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BD" w:rsidRPr="00B2337D" w:rsidRDefault="005D0ABD" w:rsidP="005D0ABD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4"/>
          <w:lang w:eastAsia="zh-CN"/>
        </w:rPr>
      </w:pPr>
      <w:r w:rsidRPr="00B2337D">
        <w:rPr>
          <w:rFonts w:ascii="Times New Roman" w:eastAsia="Calibri" w:hAnsi="Times New Roman" w:cs="Times New Roman"/>
          <w:sz w:val="28"/>
          <w:szCs w:val="24"/>
        </w:rPr>
        <w:t>УТВЕРЖДЕНА</w:t>
      </w:r>
    </w:p>
    <w:p w:rsidR="005D0ABD" w:rsidRPr="001B1586" w:rsidRDefault="005D0ABD" w:rsidP="005D0ABD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337D">
        <w:rPr>
          <w:rFonts w:ascii="Times New Roman" w:eastAsia="Times New Roman" w:hAnsi="Times New Roman" w:cs="Times New Roman"/>
          <w:sz w:val="28"/>
          <w:szCs w:val="28"/>
        </w:rPr>
        <w:t xml:space="preserve">протоколом заседания </w:t>
      </w:r>
      <w:r w:rsidRPr="00B2337D">
        <w:rPr>
          <w:rFonts w:ascii="Times New Roman" w:eastAsia="Calibri" w:hAnsi="Times New Roman" w:cs="Times New Roman"/>
          <w:bCs/>
          <w:sz w:val="28"/>
          <w:szCs w:val="28"/>
        </w:rPr>
        <w:t>координацио</w:t>
      </w:r>
      <w:r w:rsidRPr="00B2337D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B2337D">
        <w:rPr>
          <w:rFonts w:ascii="Times New Roman" w:eastAsia="Calibri" w:hAnsi="Times New Roman" w:cs="Times New Roman"/>
          <w:bCs/>
          <w:sz w:val="28"/>
          <w:szCs w:val="28"/>
        </w:rPr>
        <w:t xml:space="preserve">ного 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совета по организации межведо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ственного информационного взаим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действия при предоставлении госуда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2337D">
        <w:rPr>
          <w:rFonts w:ascii="Times New Roman" w:eastAsia="Times New Roman" w:hAnsi="Times New Roman" w:cs="Times New Roman"/>
          <w:sz w:val="28"/>
          <w:szCs w:val="28"/>
        </w:rPr>
        <w:t xml:space="preserve">ственных и муниципальных услуг, в том числе по принципу «одного окна» и в электронном виде в Георгиевском </w:t>
      </w:r>
      <w:r w:rsidRPr="001B1586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B158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B1586">
        <w:rPr>
          <w:rFonts w:ascii="Times New Roman" w:eastAsia="Times New Roman" w:hAnsi="Times New Roman" w:cs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1B158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B1586">
        <w:rPr>
          <w:rFonts w:ascii="Times New Roman" w:eastAsia="Times New Roman" w:hAnsi="Times New Roman" w:cs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1B1586">
        <w:rPr>
          <w:rFonts w:ascii="Times New Roman" w:eastAsia="Times New Roman" w:hAnsi="Times New Roman" w:cs="Times New Roman"/>
          <w:bCs/>
          <w:sz w:val="28"/>
          <w:szCs w:val="28"/>
        </w:rPr>
        <w:t>от 10 и</w:t>
      </w:r>
      <w:r w:rsidRPr="001B158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1B1586">
        <w:rPr>
          <w:rFonts w:ascii="Times New Roman" w:eastAsia="Times New Roman" w:hAnsi="Times New Roman" w:cs="Times New Roman"/>
          <w:bCs/>
          <w:sz w:val="28"/>
          <w:szCs w:val="28"/>
        </w:rPr>
        <w:t>ня 2019 г. № 1833,</w:t>
      </w:r>
    </w:p>
    <w:p w:rsidR="005D0ABD" w:rsidRPr="001B1586" w:rsidRDefault="00B93C08" w:rsidP="005D0ABD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1586">
        <w:rPr>
          <w:rFonts w:ascii="Times New Roman" w:eastAsia="Calibri" w:hAnsi="Times New Roman" w:cs="Times New Roman"/>
          <w:bCs/>
          <w:sz w:val="28"/>
          <w:szCs w:val="28"/>
        </w:rPr>
        <w:t>от  «11</w:t>
      </w:r>
      <w:r w:rsidR="005D0ABD" w:rsidRPr="001B1586">
        <w:rPr>
          <w:rFonts w:ascii="Times New Roman" w:hAnsi="Times New Roman"/>
          <w:bCs/>
          <w:sz w:val="28"/>
          <w:szCs w:val="28"/>
        </w:rPr>
        <w:t xml:space="preserve">» </w:t>
      </w:r>
      <w:r w:rsidRPr="001B1586">
        <w:rPr>
          <w:rFonts w:ascii="Times New Roman" w:hAnsi="Times New Roman"/>
          <w:bCs/>
          <w:sz w:val="28"/>
          <w:szCs w:val="28"/>
        </w:rPr>
        <w:t>ноября</w:t>
      </w:r>
      <w:r w:rsidR="005D0ABD" w:rsidRPr="001B1586">
        <w:rPr>
          <w:rFonts w:ascii="Times New Roman" w:hAnsi="Times New Roman"/>
          <w:bCs/>
          <w:sz w:val="28"/>
          <w:szCs w:val="28"/>
        </w:rPr>
        <w:t xml:space="preserve"> </w:t>
      </w:r>
      <w:r w:rsidR="005D0ABD" w:rsidRPr="001B1586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1B1586">
        <w:rPr>
          <w:rFonts w:ascii="Times New Roman" w:eastAsia="Calibri" w:hAnsi="Times New Roman" w:cs="Times New Roman"/>
          <w:bCs/>
          <w:sz w:val="28"/>
          <w:szCs w:val="28"/>
        </w:rPr>
        <w:t>19</w:t>
      </w:r>
      <w:r w:rsidR="005D0ABD" w:rsidRPr="001B1586">
        <w:rPr>
          <w:rFonts w:ascii="Times New Roman" w:eastAsia="Calibri" w:hAnsi="Times New Roman" w:cs="Times New Roman"/>
          <w:bCs/>
          <w:sz w:val="28"/>
          <w:szCs w:val="28"/>
        </w:rPr>
        <w:t xml:space="preserve"> г. № </w:t>
      </w:r>
      <w:r w:rsidRPr="001B1586">
        <w:rPr>
          <w:rFonts w:ascii="Times New Roman" w:hAnsi="Times New Roman"/>
          <w:bCs/>
          <w:sz w:val="28"/>
          <w:szCs w:val="28"/>
        </w:rPr>
        <w:t>5</w:t>
      </w:r>
    </w:p>
    <w:p w:rsidR="005D0ABD" w:rsidRPr="001B1586" w:rsidRDefault="005D0ABD" w:rsidP="003117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03B3" w:rsidRPr="001B1586" w:rsidRDefault="001A03B3" w:rsidP="003117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11766" w:rsidRPr="001B1586" w:rsidRDefault="00311766" w:rsidP="00311766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1586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675A83" w:rsidRPr="00F80357" w:rsidRDefault="00311766" w:rsidP="00311766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1B1586">
        <w:rPr>
          <w:rFonts w:ascii="Times New Roman" w:hAnsi="Times New Roman"/>
          <w:sz w:val="28"/>
          <w:szCs w:val="28"/>
        </w:rPr>
        <w:t xml:space="preserve">предоставления </w:t>
      </w:r>
      <w:r w:rsidR="005D0ABD" w:rsidRPr="001B1586">
        <w:rPr>
          <w:rFonts w:ascii="Times New Roman" w:hAnsi="Times New Roman"/>
          <w:sz w:val="28"/>
          <w:szCs w:val="28"/>
        </w:rPr>
        <w:t xml:space="preserve">администрацией Георгиевского городского округа </w:t>
      </w:r>
      <w:r w:rsidRPr="001B1586">
        <w:rPr>
          <w:rFonts w:ascii="Times New Roman" w:hAnsi="Times New Roman"/>
          <w:sz w:val="28"/>
          <w:szCs w:val="28"/>
        </w:rPr>
        <w:t>Ставр</w:t>
      </w:r>
      <w:r w:rsidRPr="001B1586">
        <w:rPr>
          <w:rFonts w:ascii="Times New Roman" w:hAnsi="Times New Roman"/>
          <w:sz w:val="28"/>
          <w:szCs w:val="28"/>
        </w:rPr>
        <w:t>о</w:t>
      </w:r>
      <w:r w:rsidRPr="001B1586">
        <w:rPr>
          <w:rFonts w:ascii="Times New Roman" w:hAnsi="Times New Roman"/>
          <w:sz w:val="28"/>
          <w:szCs w:val="28"/>
        </w:rPr>
        <w:t>польского</w:t>
      </w:r>
      <w:r w:rsidRPr="00CF163D">
        <w:rPr>
          <w:rFonts w:ascii="Times New Roman" w:hAnsi="Times New Roman"/>
          <w:sz w:val="28"/>
          <w:szCs w:val="28"/>
        </w:rPr>
        <w:t xml:space="preserve"> края муниципальной услуги </w:t>
      </w:r>
      <w:r w:rsidR="00675A83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="00402E80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Предоставление информации, в том числе с использованием государственной информационной системы жили</w:t>
      </w:r>
      <w:r w:rsidR="00402E80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щ</w:t>
      </w:r>
      <w:r w:rsidR="00402E80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но-коммунального хозяйства, о порядке предоставления жилищно-коммунальных услуг населению</w:t>
      </w:r>
      <w:r w:rsidR="00675A83" w:rsidRPr="00F80357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</w:p>
    <w:p w:rsidR="00675A83" w:rsidRPr="00F80357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F80357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F80357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F80357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F80357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F80357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F80357" w:rsidRDefault="005D0ABD" w:rsidP="008E053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EC7D40" w:rsidRPr="00F80357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EC7D40" w:rsidRPr="00F80357" w:rsidRDefault="00EC7D40" w:rsidP="00EC7D40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EC7D40" w:rsidRPr="00F80357" w:rsidRDefault="005D0ABD" w:rsidP="00EC7D4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2640100010000012251</w:t>
            </w:r>
          </w:p>
        </w:tc>
      </w:tr>
      <w:tr w:rsidR="00675A83" w:rsidRPr="00F80357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357" w:rsidRDefault="00402E80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Предоставление информации, в том числе с использ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ванием государственной информационной системы жилищно-коммунального хозяйства, о порядке предо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тавления жилищно-коммунальных услуг населению</w:t>
            </w:r>
          </w:p>
        </w:tc>
      </w:tr>
      <w:tr w:rsidR="00675A83" w:rsidRPr="00F80357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357" w:rsidRDefault="00402E80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Предоставление информации, в том числе с использ</w:t>
            </w: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ванием государственной информационной системы жилищно-коммунального хозяйства, о порядке предо</w:t>
            </w: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тавления жилищно-коммунальных услуг населению</w:t>
            </w:r>
          </w:p>
        </w:tc>
      </w:tr>
      <w:tr w:rsidR="00675A83" w:rsidRPr="00F8035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F80357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F80357" w:rsidRDefault="005D0ABD" w:rsidP="005D0ABD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Постановление администрации Георгиевского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ского округа Ставропольского края от 14 декабря 2018 г. № 3480 «</w:t>
            </w: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 утверждении административного регл</w:t>
            </w: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мента предоставления муниципальной услуги «Предо</w:t>
            </w: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5D0AB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(с измен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нием от 08 октября 2019 г. № 3244)</w:t>
            </w:r>
          </w:p>
        </w:tc>
      </w:tr>
      <w:tr w:rsidR="00675A83" w:rsidRPr="00F80357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F80357" w:rsidRDefault="005D0ABD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F80357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F80357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F80357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F80357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</w:t>
            </w:r>
            <w:r w:rsidR="00F1325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1F6BD4" w:rsidRPr="00F80357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lastRenderedPageBreak/>
              <w:t>4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F80357">
              <w:rPr>
                <w:rFonts w:eastAsia="Times New Roman"/>
                <w:lang w:eastAsia="zh-CN"/>
              </w:rPr>
              <w:t>*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F80357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F80357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F80357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F80357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F80357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402E80"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</w:t>
            </w:r>
            <w:r w:rsidR="00402E80"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</w:t>
            </w:r>
            <w:r w:rsidR="00402E80"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тавления жилищно-коммунальных услуг населению</w:t>
            </w:r>
          </w:p>
        </w:tc>
      </w:tr>
      <w:tr w:rsidR="00675A83" w:rsidRPr="00F80357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F8035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F8035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F80357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F8035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нию заявит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F80357">
              <w:rPr>
                <w:rFonts w:ascii="Times New Roman" w:hAnsi="Times New Roman" w:cs="Times New Roman"/>
                <w:sz w:val="20"/>
                <w:szCs w:val="20"/>
              </w:rPr>
              <w:t>лем</w:t>
            </w:r>
            <w:r w:rsidR="00D77A1D" w:rsidRPr="00F80357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F80357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F80357" w:rsidRDefault="00402E80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2200" w:type="dxa"/>
            <w:shd w:val="clear" w:color="auto" w:fill="auto"/>
          </w:tcPr>
          <w:p w:rsidR="00104F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1) в обращении не ук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заны фамилия заяв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теля, его адрес (почт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вый, электронный), по которому должен быть направлен ответ;</w:t>
            </w:r>
          </w:p>
          <w:p w:rsidR="00104F77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2) информация, за предоставлением к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торой обратился за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витель, не относится к информации, пре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ставляемой по данной услуге;</w:t>
            </w:r>
          </w:p>
          <w:p w:rsidR="008A2B77" w:rsidRPr="00F80357" w:rsidRDefault="00AB752C" w:rsidP="00104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04F77" w:rsidRPr="00F80357">
              <w:rPr>
                <w:rFonts w:ascii="Times New Roman" w:hAnsi="Times New Roman" w:cs="Times New Roman"/>
                <w:sz w:val="20"/>
                <w:szCs w:val="20"/>
              </w:rPr>
              <w:t>) текст обращения не поддается прочтению.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F8035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F80357">
              <w:rPr>
                <w:rStyle w:val="a9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F80357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тавляющего 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  <w:p w:rsidR="00675A83" w:rsidRPr="00F80357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F80357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0357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F80357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77A1D" w:rsidRPr="00F80357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86E9E" w:rsidRPr="00F80357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 пре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186E9E" w:rsidRPr="00F80357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402E80" w:rsidRPr="00F80357" w:rsidTr="00DC5B5D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ления жилищно-коммунальных услуг населению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товляется на перфокарточной бумаге.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должен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чена доверенность), полн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Паспорт гражд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4D5C32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Акт органа опеки и попечительства о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значении опекуна или попечителя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ток, приписок, зачеркнутых слов и иных неоговоренных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86E9E" w:rsidRPr="00F80357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езных повреждений, нал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чие которых допускает многозначность истолков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содержания.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EE5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 и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альных орг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внебю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риальных о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EE58AB" w:rsidRP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управле</w:t>
            </w:r>
            <w:r w:rsidR="00EE58A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Не должно содержать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Доверенность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Любые лица, действующие от имени заявителя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 доверенн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2.1. Документ, удост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имени заявителя без доверенности: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ждений, наличие которых не позволяет однозначно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ральным законом или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тариальный перевод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Документ,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(приказ) о назначении или об избрании на должность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та, печать организации (при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наличии), выдавшей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мент.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186E9E" w:rsidRPr="00F80357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ные предпр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ниматели, гл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ва крестья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ского (ферме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ского) хозяйс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ряющий личность: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3.1. Паспорт гражд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нотариусом, пре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1. Лицо, дейс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т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вующее от им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ни заявителя на основании дов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1.1. Документ, удост</w:t>
            </w: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 на о</w:t>
            </w: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новании доверенности: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гражд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F80357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F80357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3.2. Временное уд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нию гражданина в случае утраты или переоформления паспорта.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товляется на перфокарточной бумаге.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ется руководителем подра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3.3. Удостоверение личности (военный билет) военнослуж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3.4. Паспорт ин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удостоверяющего личность иностранн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4. Не должен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3.6. Свидетельство о рассмотрении ход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качестве документа, удостоверяющего ли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Не должен содержать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3.7. Вид на жительс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3.8. Свидетельство о предоставлении вр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F80357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DC5B5D" w:rsidRPr="00F80357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1. Должна быть действ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и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тельной на срок обращения за предоставлением услуги. 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черкнутых слов и других исправлений.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3. Не должна иметь повр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lastRenderedPageBreak/>
              <w:t>ждений, наличие которых не позволяет однозначно истолковать его содерж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4. Должна содержать св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дения о доверителе (кто выдает), сведения о пре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д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ставителе (кому предназн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а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чена доверенность), полн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о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мочия на совершение опр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совершения довере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н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ности (прописью), подпись доверителя.</w:t>
            </w:r>
          </w:p>
        </w:tc>
      </w:tr>
    </w:tbl>
    <w:p w:rsidR="00D77A1D" w:rsidRPr="00F8035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F80357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F8035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F80357" w:rsidTr="00186575">
        <w:tc>
          <w:tcPr>
            <w:tcW w:w="56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F80357" w:rsidTr="0018657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402E80" w:rsidRPr="00F80357" w:rsidTr="00402E80">
        <w:trPr>
          <w:trHeight w:val="300"/>
        </w:trPr>
        <w:tc>
          <w:tcPr>
            <w:tcW w:w="15197" w:type="dxa"/>
            <w:gridSpan w:val="8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тавления жилищно-коммунальных услуг населению</w:t>
            </w:r>
          </w:p>
        </w:tc>
      </w:tr>
      <w:tr w:rsidR="00675A83" w:rsidRPr="00F80357" w:rsidTr="0018657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F80357" w:rsidRDefault="00D77A1D" w:rsidP="00E24E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DC5B5D" w:rsidRPr="00F80357">
              <w:rPr>
                <w:rFonts w:ascii="Times New Roman" w:hAnsi="Times New Roman"/>
                <w:sz w:val="20"/>
                <w:szCs w:val="20"/>
              </w:rPr>
              <w:t>о предоставлении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 xml:space="preserve"> информации</w:t>
            </w:r>
            <w:r w:rsidR="00E24E54" w:rsidRPr="00F80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о порядке предо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с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тавления ж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и</w:t>
            </w:r>
            <w:r w:rsidR="00104F77" w:rsidRPr="00F80357">
              <w:rPr>
                <w:rFonts w:ascii="Times New Roman" w:hAnsi="Times New Roman"/>
                <w:sz w:val="20"/>
                <w:szCs w:val="20"/>
              </w:rPr>
              <w:t>лищно-коммунальных услуг населению</w:t>
            </w:r>
          </w:p>
        </w:tc>
        <w:tc>
          <w:tcPr>
            <w:tcW w:w="311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F80357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F80357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F80357" w:rsidRDefault="00675A83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документе нет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F80357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F80357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F80357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F80357" w:rsidRDefault="00605E71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5,6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личность (Предо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</w:p>
          <w:p w:rsidR="00D77A1D" w:rsidRPr="00F80357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Не должен содержать подчисток, приписок, зачеркнутых слов и других исправлений.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ской Федерации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 отсутствии электронного взаимодействия между МФЦ и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Российской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фокарточной бумаге.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3. Наличие личной фотографии, сведений о фамилии, имени, дате и месте рождения, адр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личности лиц (не граждан Росси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2. Записи произведены на русском языке.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4. Формирование в дело копии.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предо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F80357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F80357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ждающий полномочия представ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услугу, или МФЦ, либо заявителем предоставляется 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DC5B5D" w:rsidRPr="00F80357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опеки и попеч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значении опек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 или попеч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186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опекуна или поп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DC5B5D" w:rsidRPr="00F80357" w:rsidRDefault="00DC5B5D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подтвержда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физ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вовать от имени  заявителя без 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документа, печать организации (при наличии), выдавшей документ.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 предоставлением услуги.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F80357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Соглашение о создании кр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стьянского (фермерского) хозяйства в сл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чае, если фе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мерское хозя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создано несколькими гражданами (в случае осущес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вления крестья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(ферме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ским) хозяйс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его деятел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ности)</w:t>
            </w:r>
          </w:p>
        </w:tc>
        <w:tc>
          <w:tcPr>
            <w:tcW w:w="3119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 экземпляр, подлинник и копия.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DC5B5D" w:rsidRPr="00F80357" w:rsidRDefault="00DC5B5D" w:rsidP="00DC5B5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- при отсутствии электронного взаимодействия между МФЦ и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органом, предоставляющим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 Проверка документа на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Копия с представленного д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кумента предоставляется заяв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телем, копия удостоверяется сп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циалистом органа,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ляющего услугу, или МФЦ, либо заявителем предоставляется 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пия документа, удостоверенная нотариусом.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Формирование в дело копии.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F80357" w:rsidRDefault="00DC5B5D" w:rsidP="00DC5B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документа на соо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F80357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случае, если за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вителем является крестьянское (фермерское) х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зяйство</w:t>
            </w:r>
          </w:p>
        </w:tc>
        <w:tc>
          <w:tcPr>
            <w:tcW w:w="4252" w:type="dxa"/>
            <w:shd w:val="clear" w:color="auto" w:fill="auto"/>
          </w:tcPr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Текст документа написан разборчиво.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C5B5D" w:rsidRPr="00F80357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F80357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F80357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F80357" w:rsidSect="000C618D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F8035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F8035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F8035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F80357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F80357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02E80" w:rsidRPr="00F80357" w:rsidTr="00402E80">
        <w:trPr>
          <w:jc w:val="center"/>
        </w:trPr>
        <w:tc>
          <w:tcPr>
            <w:tcW w:w="14867" w:type="dxa"/>
            <w:gridSpan w:val="9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доставления жилищно-коммунальных услуг населению</w:t>
            </w:r>
          </w:p>
        </w:tc>
      </w:tr>
      <w:tr w:rsidR="00186575" w:rsidRPr="00F80357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86575" w:rsidRPr="00F80357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F8035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F80357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F80357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F80357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F80357" w:rsidTr="00342F5E">
        <w:tc>
          <w:tcPr>
            <w:tcW w:w="4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F80357" w:rsidTr="00342F5E">
        <w:tc>
          <w:tcPr>
            <w:tcW w:w="4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F80357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02E80" w:rsidRPr="00F80357" w:rsidTr="00402E80">
        <w:trPr>
          <w:trHeight w:val="240"/>
        </w:trPr>
        <w:tc>
          <w:tcPr>
            <w:tcW w:w="15689" w:type="dxa"/>
            <w:gridSpan w:val="9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ния жилищно-коммунальных услуг населению</w:t>
            </w:r>
          </w:p>
        </w:tc>
      </w:tr>
      <w:tr w:rsidR="00D3460E" w:rsidRPr="00F8035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3460E" w:rsidRPr="00F80357" w:rsidRDefault="00104F77" w:rsidP="00104F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Информация о порядке предо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тавления ж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лищно-коммунальных услуг населению</w:t>
            </w:r>
          </w:p>
        </w:tc>
        <w:tc>
          <w:tcPr>
            <w:tcW w:w="4002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информацию </w:t>
            </w:r>
            <w:r w:rsidR="00104F77" w:rsidRPr="00F80357">
              <w:rPr>
                <w:rFonts w:ascii="Times New Roman" w:hAnsi="Times New Roman" w:cs="Times New Roman"/>
                <w:sz w:val="20"/>
                <w:szCs w:val="20"/>
              </w:rPr>
              <w:t>о п</w:t>
            </w:r>
            <w:r w:rsidR="00104F77" w:rsidRPr="00F80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04F77" w:rsidRPr="00F80357">
              <w:rPr>
                <w:rFonts w:ascii="Times New Roman" w:hAnsi="Times New Roman" w:cs="Times New Roman"/>
                <w:sz w:val="20"/>
                <w:szCs w:val="20"/>
              </w:rPr>
              <w:t>рядке предоставления жилищно-коммунальных услуг населению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подпись уполномоченного лица.</w:t>
            </w:r>
          </w:p>
          <w:p w:rsidR="00D3460E" w:rsidRPr="00F80357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581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460E" w:rsidRPr="00F80357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460E" w:rsidRPr="00F80357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F80357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F80357" w:rsidRDefault="00104F77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об отказе в предо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D3460E" w:rsidRPr="00F80357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Должно содержать </w:t>
            </w:r>
            <w:r w:rsidR="00104F77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отказа в предоставлении услуги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подпись уполн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моченного лица.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F80357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3460E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581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F80357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F80357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F80357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F80357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9"/>
        <w:gridCol w:w="5665"/>
        <w:gridCol w:w="1560"/>
        <w:gridCol w:w="2124"/>
        <w:gridCol w:w="1984"/>
        <w:gridCol w:w="1705"/>
      </w:tblGrid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необх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димые для в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полнения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и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цесса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402E80" w:rsidRPr="00F80357" w:rsidTr="00191E30">
        <w:trPr>
          <w:trHeight w:val="378"/>
        </w:trPr>
        <w:tc>
          <w:tcPr>
            <w:tcW w:w="15876" w:type="dxa"/>
            <w:gridSpan w:val="7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</w:tr>
      <w:tr w:rsidR="00675A83" w:rsidRPr="00F80357" w:rsidTr="00191E30">
        <w:trPr>
          <w:trHeight w:val="378"/>
        </w:trPr>
        <w:tc>
          <w:tcPr>
            <w:tcW w:w="15876" w:type="dxa"/>
            <w:gridSpan w:val="7"/>
            <w:shd w:val="clear" w:color="auto" w:fill="auto"/>
            <w:vAlign w:val="center"/>
          </w:tcPr>
          <w:p w:rsidR="00675A83" w:rsidRPr="00F8035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вителя заявителя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F80357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EC7D40" w:rsidRPr="00F80357" w:rsidTr="00191E3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рез личный кабинет на РПГУ уведомление об отказе в предо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государственной услуги с указанием причин отказа.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F80357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F80357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F80357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F80357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F80357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4" w:type="dxa"/>
            <w:shd w:val="clear" w:color="auto" w:fill="auto"/>
          </w:tcPr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EC7D40" w:rsidRPr="00F80357" w:rsidRDefault="00EC7D40" w:rsidP="00EC7D4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случае предоставления заявителем (его представителем) 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19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0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1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2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3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4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5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6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7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10) удостоверений и </w:t>
            </w:r>
            <w:hyperlink r:id="rId28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жданина на получение социальной поддержки, а также </w:t>
            </w:r>
            <w:hyperlink r:id="rId29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0" w:history="1">
              <w:r w:rsidRPr="00F80357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верка заявления о 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предоставлении м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 случае обращения заявителя (его представителя) с заявлен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органа, предоставляющего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Документационное обеспечение: форма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заявления, образец заявления.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(Прилож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ние 1)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(</w:t>
            </w:r>
            <w:r w:rsidR="00D77A1D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Прилож</w:t>
            </w:r>
            <w:r w:rsidR="00D77A1D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D77A1D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1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F80357" w:rsidTr="00191E30">
        <w:tc>
          <w:tcPr>
            <w:tcW w:w="70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F80357" w:rsidTr="00191E30">
        <w:tc>
          <w:tcPr>
            <w:tcW w:w="70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F80357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60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ной системе</w:t>
            </w:r>
          </w:p>
        </w:tc>
        <w:tc>
          <w:tcPr>
            <w:tcW w:w="1705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1.1.5.3. При обращении через РПГУ</w:t>
            </w:r>
            <w:r w:rsidRPr="00F80357">
              <w:rPr>
                <w:b/>
                <w:bCs/>
                <w:sz w:val="20"/>
                <w:szCs w:val="20"/>
              </w:rPr>
              <w:footnoteReference w:customMarkFollows="1" w:id="5"/>
              <w:t>*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ме: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рабочее время, осущ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ствляется в день поступления; 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заявления, поступившего в нерабочее время, ос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ществляется на следующий рабочий день.</w:t>
            </w:r>
          </w:p>
          <w:p w:rsidR="00EC7D40" w:rsidRPr="00F80357" w:rsidRDefault="00EC7D4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60" w:type="dxa"/>
            <w:shd w:val="clear" w:color="auto" w:fill="auto"/>
          </w:tcPr>
          <w:p w:rsidR="00EC7D40" w:rsidRPr="00F80357" w:rsidRDefault="00EC7D40" w:rsidP="00EC7D40">
            <w:pPr>
              <w:pStyle w:val="Style4"/>
              <w:widowControl/>
              <w:autoSpaceDN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>1 рабочий день со дня посту</w:t>
            </w: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>п</w:t>
            </w: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>ления док</w:t>
            </w: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>у</w:t>
            </w:r>
            <w:r w:rsidRPr="00F8035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доступа к РПГУ, в личный кабинет должнос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EC7D40" w:rsidRPr="00F80357" w:rsidRDefault="00EC7D4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F80357" w:rsidTr="00191E30">
        <w:tc>
          <w:tcPr>
            <w:tcW w:w="709" w:type="dxa"/>
            <w:vMerge w:val="restart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60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4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F80357" w:rsidTr="00191E30">
        <w:tc>
          <w:tcPr>
            <w:tcW w:w="709" w:type="dxa"/>
            <w:vMerge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F80357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F80357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F80357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F80357" w:rsidRDefault="00C2007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3460E"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pStyle w:val="ConsPlusNormal"/>
              <w:shd w:val="clear" w:color="auto" w:fill="FFFFFF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80357">
              <w:rPr>
                <w:rFonts w:ascii="Times New Roman" w:hAnsi="Times New Roman"/>
                <w:b/>
                <w:bCs/>
                <w:sz w:val="18"/>
                <w:szCs w:val="18"/>
              </w:rPr>
              <w:t>1.1.6.3. При обращении через РПГУ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нальной и (или) ведомственной информационной системе п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ментов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доступа к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РПГУ, в личный кабинет должнос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D77A1D" w:rsidRPr="00F80357" w:rsidTr="00191E30">
        <w:tc>
          <w:tcPr>
            <w:tcW w:w="709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 в орган, предо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D77A1D" w:rsidRPr="00F80357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80357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е</w:t>
            </w:r>
            <w:r w:rsidRPr="00F80357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F80357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F80357" w:rsidTr="00191E30">
        <w:tc>
          <w:tcPr>
            <w:tcW w:w="70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F80357" w:rsidTr="00191E30">
        <w:tc>
          <w:tcPr>
            <w:tcW w:w="70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6"/>
              <w:t>*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F80357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F80357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C7D40" w:rsidRPr="00F80357" w:rsidTr="00191E30">
        <w:tc>
          <w:tcPr>
            <w:tcW w:w="70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b/>
                <w:sz w:val="18"/>
                <w:szCs w:val="18"/>
              </w:rPr>
            </w:pPr>
            <w:r w:rsidRPr="00F80357">
              <w:rPr>
                <w:b/>
                <w:sz w:val="18"/>
                <w:szCs w:val="18"/>
              </w:rPr>
              <w:t>1.1.7.3. При обращении через РПГУ</w:t>
            </w:r>
            <w:r w:rsidR="00E71439" w:rsidRPr="00F80357">
              <w:rPr>
                <w:b/>
                <w:bCs/>
                <w:sz w:val="20"/>
                <w:szCs w:val="20"/>
              </w:rPr>
              <w:footnoteReference w:customMarkFollows="1" w:id="7"/>
              <w:t>*</w:t>
            </w:r>
            <w:r w:rsidRPr="00F80357">
              <w:rPr>
                <w:b/>
                <w:sz w:val="18"/>
                <w:szCs w:val="18"/>
              </w:rPr>
              <w:t>.</w:t>
            </w:r>
          </w:p>
          <w:p w:rsidR="00EC7D40" w:rsidRPr="00F80357" w:rsidRDefault="00EC7D4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нальной и (или) ведомственной информационной системе,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распечатывает на бумажный носитель заявление и все приложенные документы, поступившие в электронном 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де, для выполнения административных процедур по исполн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нию государственной услуги.</w:t>
            </w:r>
          </w:p>
          <w:p w:rsidR="00EC7D40" w:rsidRPr="00F80357" w:rsidRDefault="00EC7D40" w:rsidP="00EC7D40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доступа к РПГУ, в личный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 должнос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7D40" w:rsidRPr="00F80357" w:rsidRDefault="00EC7D4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F80357" w:rsidTr="00191E30">
        <w:tc>
          <w:tcPr>
            <w:tcW w:w="70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29" w:type="dxa"/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F80357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F80357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91E30" w:rsidRPr="00F80357" w:rsidTr="00191E30">
        <w:tc>
          <w:tcPr>
            <w:tcW w:w="15876" w:type="dxa"/>
            <w:gridSpan w:val="7"/>
            <w:shd w:val="clear" w:color="auto" w:fill="auto"/>
          </w:tcPr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1.2. Проверка права заявителя на предоставление муниципальной услуги,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права на получение муниц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отсутствия оснований для отказа в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1.2.2.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установления наличия оснований для отказа в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доставлении муниципальной услуги переходит к процедуре 1.2.3.</w:t>
            </w:r>
          </w:p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 предоставлении м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установлении отсутствия оснований для отказа в пр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доставлении муниципальной услуги, специалист органа, пр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доставляющего услугу,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д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кумента с информацией о порядке предоставления жилищно-коммунальных услуг населению.</w:t>
            </w:r>
          </w:p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Передает в порядке делопроизводства лицу, принимающему решение (процедура 1.2.4).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Принятие решение об отказе в предоставл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нии муниципальной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При наличии оснований для отказа в предоставлении мун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ципальной услуги, специалист органа, предоставляющего 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лугу, осуществляет подготовку проекта уведомления об отказе в предоставлении услуги.</w:t>
            </w:r>
          </w:p>
          <w:p w:rsidR="00191E30" w:rsidRPr="00F80357" w:rsidRDefault="00191E30" w:rsidP="00191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Передает в порядке делопроизводства лицу, принимающему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решение (процедура 1.2.5).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Технологическое обеспечение: Ко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пьютер, принтер.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91E30" w:rsidRPr="00F80357" w:rsidTr="00191E30">
        <w:tc>
          <w:tcPr>
            <w:tcW w:w="709" w:type="dxa"/>
            <w:shd w:val="clear" w:color="auto" w:fill="auto"/>
          </w:tcPr>
          <w:p w:rsidR="00191E30" w:rsidRPr="00F80357" w:rsidRDefault="00191E30" w:rsidP="00191E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1.2.4.</w:t>
            </w:r>
          </w:p>
        </w:tc>
        <w:tc>
          <w:tcPr>
            <w:tcW w:w="2129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реш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ния о предоставлении (об отказе в предо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тавлении) муниц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пальной услуги</w:t>
            </w:r>
          </w:p>
        </w:tc>
        <w:tc>
          <w:tcPr>
            <w:tcW w:w="566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Лицо, принимающее решение, проверяет правильность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екта документа с информацией о порядке предоставления ж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 уведо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об отказе в предоставлении услуги.</w:t>
            </w:r>
          </w:p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Подписывает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документ с информацией о порядке предо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тавления жилищно-коммунальных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об отказе в предоставлении услуги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Направляет 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документ с информацией о порядке предоста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ления жилищно-коммунальных услуг населению или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ление об отказе в предоставлении услуги лицу,</w:t>
            </w: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ответственному за направление документов заявителю.</w:t>
            </w:r>
          </w:p>
        </w:tc>
        <w:tc>
          <w:tcPr>
            <w:tcW w:w="1560" w:type="dxa"/>
            <w:vMerge/>
            <w:shd w:val="clear" w:color="auto" w:fill="auto"/>
          </w:tcPr>
          <w:p w:rsidR="00191E30" w:rsidRPr="00F80357" w:rsidRDefault="00191E30" w:rsidP="00EC7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4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191E30" w:rsidRPr="00F80357" w:rsidRDefault="00191E30" w:rsidP="00EC7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20979" w:rsidRPr="00F80357" w:rsidTr="00191E30">
        <w:tc>
          <w:tcPr>
            <w:tcW w:w="709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1.2.5.</w:t>
            </w:r>
          </w:p>
        </w:tc>
        <w:tc>
          <w:tcPr>
            <w:tcW w:w="2129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заявителю (при обращении через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F80357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665" w:type="dxa"/>
            <w:shd w:val="clear" w:color="auto" w:fill="auto"/>
          </w:tcPr>
          <w:p w:rsidR="00720979" w:rsidRPr="00F80357" w:rsidRDefault="00720979" w:rsidP="00720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 органа, предоставляющего услугу направляет ув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документа (уведомление о положительном решении предо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тавления услуги или об отказе в предоставлении услуги с ук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720979" w:rsidRPr="00F80357" w:rsidRDefault="00720979" w:rsidP="00720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4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20979" w:rsidRPr="00F80357" w:rsidRDefault="00720979" w:rsidP="007209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РПГУ*, в личный кабинет специал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ста в региональной и (или) ведомстве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системе, а 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же наличие необх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димого оборудов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ния: компьютер</w:t>
            </w:r>
          </w:p>
        </w:tc>
        <w:tc>
          <w:tcPr>
            <w:tcW w:w="1705" w:type="dxa"/>
            <w:shd w:val="clear" w:color="auto" w:fill="auto"/>
          </w:tcPr>
          <w:p w:rsidR="00720979" w:rsidRPr="00F80357" w:rsidRDefault="00720979" w:rsidP="00720979">
            <w:pPr>
              <w:pStyle w:val="Style4"/>
              <w:widowControl/>
              <w:jc w:val="both"/>
              <w:rPr>
                <w:color w:val="000000" w:themeColor="text1"/>
                <w:sz w:val="18"/>
                <w:szCs w:val="18"/>
              </w:rPr>
            </w:pPr>
            <w:r w:rsidRPr="00F80357"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D46B4" w:rsidRPr="00F80357" w:rsidTr="00191E30">
        <w:tc>
          <w:tcPr>
            <w:tcW w:w="15876" w:type="dxa"/>
            <w:gridSpan w:val="7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1.3. Направление заявителю результата предоставления муниципальной услуги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доставления муниц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рабочих дней со дня прин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необходимого 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оборудования: ко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1.3.3.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F80357" w:rsidTr="00191E30">
        <w:trPr>
          <w:trHeight w:val="345"/>
        </w:trPr>
        <w:tc>
          <w:tcPr>
            <w:tcW w:w="70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29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shd w:val="clear" w:color="auto" w:fill="auto"/>
          </w:tcPr>
          <w:p w:rsidR="007D46B4" w:rsidRPr="00F80357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60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F803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4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shd w:val="clear" w:color="auto" w:fill="auto"/>
          </w:tcPr>
          <w:p w:rsidR="007D46B4" w:rsidRPr="00F80357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F80357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F80357" w:rsidSect="00342F5E">
          <w:footerReference w:type="even" r:id="rId31"/>
          <w:footerReference w:type="default" r:id="rId32"/>
          <w:footerReference w:type="first" r:id="rId33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F8035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</w:t>
      </w:r>
      <w:proofErr w:type="spellStart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F80357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F80357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F80357" w:rsidTr="000C618D">
        <w:trPr>
          <w:trHeight w:val="1479"/>
        </w:trPr>
        <w:tc>
          <w:tcPr>
            <w:tcW w:w="171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F80357">
              <w:rPr>
                <w:rStyle w:val="a9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F8035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F80357" w:rsidTr="000C618D">
        <w:trPr>
          <w:trHeight w:val="70"/>
        </w:trPr>
        <w:tc>
          <w:tcPr>
            <w:tcW w:w="171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F80357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F80357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402E80" w:rsidRPr="00F80357" w:rsidTr="00402E80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402E80" w:rsidRPr="00F80357" w:rsidRDefault="00402E80" w:rsidP="00402E8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информации, в том числе с использованием государственной информационной системы жилищно-коммунального хозяйства, о порядке пр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е</w:t>
            </w:r>
            <w:r w:rsidRPr="00F803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доставления жилищно-коммунальных услуг населению</w:t>
            </w:r>
          </w:p>
        </w:tc>
      </w:tr>
      <w:tr w:rsidR="00D23559" w:rsidRPr="00F80357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е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доставляющего услугу.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hAnsi="Times New Roman"/>
                <w:color w:val="000000"/>
                <w:sz w:val="18"/>
                <w:szCs w:val="18"/>
              </w:rPr>
              <w:t>2. Единый портал государственных и муниципальных услуг (функций) (далее – ЕПГУ)</w:t>
            </w:r>
            <w:r w:rsidRPr="00F80357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3. РПГУ</w:t>
            </w:r>
            <w:r w:rsidRPr="00F80357">
              <w:rPr>
                <w:rStyle w:val="a9"/>
                <w:rFonts w:ascii="Times New Roman" w:eastAsia="Calibri" w:hAnsi="Times New Roman" w:cs="Times New Roman"/>
                <w:sz w:val="18"/>
                <w:szCs w:val="18"/>
              </w:rPr>
              <w:footnoteReference w:customMarkFollows="1" w:id="10"/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Через экранную форму на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vertAlign w:val="superscript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Не требуется предоставление заявителем документов на б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мажном носителе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Или: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Требуется предоставление за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вителем документов на бума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ном носителе для оказания «</w:t>
            </w:r>
            <w:proofErr w:type="spellStart"/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подуслуги</w:t>
            </w:r>
            <w:proofErr w:type="spellEnd"/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Или: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Требуется предоставление за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я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вителем документов на бума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ж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ном носителе непосредственно при получении результата «</w:t>
            </w:r>
            <w:proofErr w:type="spellStart"/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</w:t>
            </w:r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дуслуги</w:t>
            </w:r>
            <w:proofErr w:type="spellEnd"/>
            <w:r w:rsidRPr="00F8035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»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Личный кабинет на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1. Официальный сайт органа, предоставляющего услугу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  <w:p w:rsidR="00D23559" w:rsidRPr="00F80357" w:rsidRDefault="00D23559" w:rsidP="00D235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2. РПГУ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*</w:t>
            </w:r>
            <w:r w:rsidRPr="00F8035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</w:tr>
    </w:tbl>
    <w:p w:rsidR="00675A83" w:rsidRPr="00F80357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F80357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F80357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</w:t>
      </w:r>
      <w:bookmarkEnd w:id="0"/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№ 1</w:t>
      </w:r>
    </w:p>
    <w:p w:rsidR="00562DA1" w:rsidRDefault="00562DA1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675A83" w:rsidRPr="00F80357" w:rsidRDefault="00311766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 w:rsidR="00562DA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 w:rsidR="00562DA1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562DA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6C4622" w:rsidRPr="00F80357" w:rsidRDefault="006C4622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F80357" w:rsidRDefault="006C4622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В_________________________________________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(орган, предоставляющий услугу)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от 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(Ф.И.О. гражданина (полностью)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/ полное наименование юридического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(почтовый адрес, по которому должен быть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направлен ответ / дата государственной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регистрации юридического лица, основной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государственный регистрационный номер,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юридический 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(сведения о документах, уполномочивающих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представителя физического лица /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юридического лица подавать от их имени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заявление)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</w:t>
      </w:r>
      <w:proofErr w:type="spellStart"/>
      <w:r w:rsidRPr="00F80357">
        <w:rPr>
          <w:rFonts w:ascii="Courier New" w:hAnsi="Courier New" w:cs="Courier New"/>
          <w:sz w:val="20"/>
          <w:szCs w:val="20"/>
        </w:rPr>
        <w:t>E-mail</w:t>
      </w:r>
      <w:proofErr w:type="spellEnd"/>
      <w:r w:rsidRPr="00F80357">
        <w:rPr>
          <w:rFonts w:ascii="Courier New" w:hAnsi="Courier New" w:cs="Courier New"/>
          <w:sz w:val="20"/>
          <w:szCs w:val="20"/>
        </w:rPr>
        <w:t>: 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о предоставлении информации о порядке предоставления жилищно-коммунальных у</w:t>
      </w:r>
      <w:r w:rsidRPr="00F80357">
        <w:rPr>
          <w:rFonts w:ascii="Courier New" w:hAnsi="Courier New" w:cs="Courier New"/>
          <w:sz w:val="20"/>
          <w:szCs w:val="20"/>
        </w:rPr>
        <w:t>с</w:t>
      </w:r>
      <w:r w:rsidRPr="00F80357">
        <w:rPr>
          <w:rFonts w:ascii="Courier New" w:hAnsi="Courier New" w:cs="Courier New"/>
          <w:sz w:val="20"/>
          <w:szCs w:val="20"/>
        </w:rPr>
        <w:t>луг населению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Прошу     предоставить     информацию    о    порядке    предоставления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жилищно-коммунальных услуг по вопросу 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конкретная тема запроса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с целью 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цель запроса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___________________/_______________________________________________________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(подпись заявителя) (Ф.И.О. заявителя; Ф.И.О. представителя заявителя)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Courier New" w:hAnsi="Courier New" w:cs="Courier New"/>
          <w:sz w:val="20"/>
          <w:szCs w:val="20"/>
        </w:rPr>
        <w:t>М.П. (при наличии)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1"/>
        <w:gridCol w:w="4698"/>
      </w:tblGrid>
      <w:tr w:rsidR="007D46B4" w:rsidRPr="00F80357" w:rsidTr="00402E80">
        <w:tc>
          <w:tcPr>
            <w:tcW w:w="4261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Результат услуги прошу направить</w:t>
            </w:r>
          </w:p>
        </w:tc>
        <w:tc>
          <w:tcPr>
            <w:tcW w:w="4698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место для отметки:</w:t>
            </w:r>
          </w:p>
        </w:tc>
      </w:tr>
      <w:tr w:rsidR="007D46B4" w:rsidRPr="00F80357" w:rsidTr="00402E80">
        <w:tc>
          <w:tcPr>
            <w:tcW w:w="4261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почтой на адрес местонахождения</w:t>
            </w:r>
          </w:p>
        </w:tc>
        <w:tc>
          <w:tcPr>
            <w:tcW w:w="4698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402E80">
        <w:tc>
          <w:tcPr>
            <w:tcW w:w="4261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электронной почтой, указанной в заявлении</w:t>
            </w:r>
          </w:p>
        </w:tc>
        <w:tc>
          <w:tcPr>
            <w:tcW w:w="4698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402E80">
        <w:tc>
          <w:tcPr>
            <w:tcW w:w="4261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4698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  <w:tr w:rsidR="007D46B4" w:rsidRPr="00F80357" w:rsidTr="00402E80">
        <w:tc>
          <w:tcPr>
            <w:tcW w:w="4261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  <w:r w:rsidRPr="00F80357">
              <w:rPr>
                <w:rFonts w:ascii="Courier New" w:hAnsi="Courier New" w:cs="Courier New"/>
                <w:sz w:val="14"/>
                <w:szCs w:val="20"/>
              </w:rPr>
              <w:t>в МФЦ</w:t>
            </w:r>
          </w:p>
        </w:tc>
        <w:tc>
          <w:tcPr>
            <w:tcW w:w="4698" w:type="dxa"/>
          </w:tcPr>
          <w:p w:rsidR="007D46B4" w:rsidRPr="00F80357" w:rsidRDefault="007D46B4" w:rsidP="00402E80">
            <w:pPr>
              <w:numPr>
                <w:ilvl w:val="0"/>
                <w:numId w:val="1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outlineLvl w:val="0"/>
              <w:rPr>
                <w:rFonts w:ascii="Courier New" w:hAnsi="Courier New" w:cs="Courier New"/>
                <w:sz w:val="14"/>
                <w:szCs w:val="20"/>
              </w:rPr>
            </w:pPr>
          </w:p>
        </w:tc>
      </w:tr>
    </w:tbl>
    <w:p w:rsidR="00D77A1D" w:rsidRPr="00F80357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F80357">
        <w:rPr>
          <w:rFonts w:ascii="Courier New" w:hAnsi="Courier New" w:cs="Courier New"/>
          <w:sz w:val="20"/>
          <w:szCs w:val="20"/>
        </w:rPr>
        <w:br w:type="page"/>
      </w:r>
    </w:p>
    <w:p w:rsidR="00D77A1D" w:rsidRPr="00F80357" w:rsidRDefault="00D77A1D" w:rsidP="00D77A1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7D46B4" w:rsidRPr="00F80357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DF5A93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F80357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7D46B4" w:rsidRPr="00F80357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Уважаемый(</w:t>
      </w:r>
      <w:proofErr w:type="spellStart"/>
      <w:r w:rsidRPr="00F80357">
        <w:rPr>
          <w:rFonts w:ascii="Courier New" w:hAnsi="Courier New" w:cs="Courier New"/>
          <w:sz w:val="20"/>
          <w:szCs w:val="20"/>
        </w:rPr>
        <w:t>ая</w:t>
      </w:r>
      <w:proofErr w:type="spellEnd"/>
      <w:r w:rsidRPr="00F80357">
        <w:rPr>
          <w:rFonts w:ascii="Courier New" w:hAnsi="Courier New" w:cs="Courier New"/>
          <w:sz w:val="20"/>
          <w:szCs w:val="20"/>
        </w:rPr>
        <w:t>) ________________!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Ваше  обращение  </w:t>
      </w:r>
      <w:proofErr w:type="gramStart"/>
      <w:r w:rsidRPr="00F80357">
        <w:rPr>
          <w:rFonts w:ascii="Courier New" w:hAnsi="Courier New" w:cs="Courier New"/>
          <w:sz w:val="20"/>
          <w:szCs w:val="20"/>
        </w:rPr>
        <w:t>в</w:t>
      </w:r>
      <w:proofErr w:type="gramEnd"/>
      <w:r w:rsidRPr="00F80357">
        <w:rPr>
          <w:rFonts w:ascii="Courier New" w:hAnsi="Courier New" w:cs="Courier New"/>
          <w:sz w:val="20"/>
          <w:szCs w:val="20"/>
        </w:rPr>
        <w:t xml:space="preserve">  _______________________________________ рассмотрено.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По    результатам    рассмотрения   __________________________ сообщает,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что 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   ____________________/______________________________/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(должность)              (подпись)          (расшифровка подписи)</w:t>
      </w:r>
    </w:p>
    <w:p w:rsidR="00D77A1D" w:rsidRPr="00F80357" w:rsidRDefault="00D77A1D" w:rsidP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DF5A93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F80357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D77A1D" w:rsidRPr="00F80357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Уведомление об отказе в предоставлении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муниципальной услуги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Ваше   обращение   </w:t>
      </w:r>
      <w:proofErr w:type="gramStart"/>
      <w:r w:rsidRPr="00F80357">
        <w:rPr>
          <w:rFonts w:ascii="Courier New" w:hAnsi="Courier New" w:cs="Courier New"/>
          <w:sz w:val="20"/>
          <w:szCs w:val="20"/>
        </w:rPr>
        <w:t>о</w:t>
      </w:r>
      <w:proofErr w:type="gramEnd"/>
      <w:r w:rsidRPr="00F80357">
        <w:rPr>
          <w:rFonts w:ascii="Courier New" w:hAnsi="Courier New" w:cs="Courier New"/>
          <w:sz w:val="20"/>
          <w:szCs w:val="20"/>
        </w:rPr>
        <w:t xml:space="preserve">   ____________________________________________  от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 N __________________, рассмотрено.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 связи с тем, что ___________________________________________________,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                               (причина отказа)</w:t>
      </w:r>
    </w:p>
    <w:p w:rsidR="0028368A" w:rsidRPr="00F80357" w:rsidRDefault="0028368A" w:rsidP="0028368A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Вам отказано в предоставлении муниципальной услуги.</w:t>
      </w:r>
    </w:p>
    <w:p w:rsidR="00E24E54" w:rsidRPr="00F80357" w:rsidRDefault="00E24E54" w:rsidP="00E24E5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24E54" w:rsidRPr="00F80357" w:rsidRDefault="00E24E54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F80357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F80357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4D5C32" w:rsidRPr="00F80357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D77A1D" w:rsidRPr="00F80357" w:rsidRDefault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7A1D" w:rsidRPr="00F80357" w:rsidRDefault="00D77A1D" w:rsidP="00D77A1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4</w:t>
      </w:r>
    </w:p>
    <w:p w:rsidR="00DF5A93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F80357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F80357" w:rsidRDefault="00D77A1D" w:rsidP="00D77A1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75A83" w:rsidRPr="00F80357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Заявитель:</w:t>
      </w:r>
      <w:r w:rsidR="00D77A1D" w:rsidRPr="00F8035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E24E54" w:rsidRPr="00F80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информации, в том числе с и</w:t>
      </w:r>
      <w:r w:rsidR="00E24E54" w:rsidRPr="00F80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E24E54" w:rsidRPr="00F803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</w:r>
      <w:r w:rsidRPr="00F80357">
        <w:rPr>
          <w:rFonts w:ascii="Times New Roman" w:hAnsi="Times New Roman" w:cs="Times New Roman"/>
          <w:sz w:val="28"/>
          <w:szCs w:val="28"/>
        </w:rPr>
        <w:t>»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F80357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F80357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Принял:</w:t>
      </w:r>
    </w:p>
    <w:p w:rsidR="00675A83" w:rsidRPr="00F80357" w:rsidRDefault="00D77A1D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357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8B06D6" w:rsidRPr="00E872B7" w:rsidTr="00342F5E">
        <w:tc>
          <w:tcPr>
            <w:tcW w:w="2835" w:type="dxa"/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75A83" w:rsidRPr="00F8035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75A83" w:rsidRPr="00E872B7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35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CB206B" w:rsidRDefault="00CB206B" w:rsidP="00342F5E"/>
    <w:p w:rsidR="001A03B3" w:rsidRDefault="001A03B3" w:rsidP="00342F5E"/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</w:p>
    <w:p w:rsidR="00DF5A93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</w:t>
      </w: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</w:t>
      </w: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 услуг населению</w:t>
      </w: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физического лица)</w:t>
      </w: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Георгиевского городского округа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(орган, предоставляющий услугу)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 Ивановича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гражданина (полностью)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/ полное наименование юридического лица)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 357820, Ставр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польский край, г. Георгиевск, 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Калинина, 9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адрес, по которому должен быть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направлен ответ / дата </w:t>
      </w: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 юридического лица, основной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номер,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документах, уполномочивающих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физического лица /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 подавать от их имени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ivanov</w:t>
      </w:r>
      <w:proofErr w:type="spellEnd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ii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 жилищно-коммунальных услуг населению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предоставить информацию о порядке предоставления жили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но-коммунальных услуг по </w:t>
      </w:r>
      <w:proofErr w:type="gramStart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proofErr w:type="gramEnd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какой установлен тариф на питьевую воду в ноябре 2018 года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конкретная тема запроса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_________оплаты за коммунальные услуги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цель запроса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</w:t>
      </w:r>
      <w:proofErr w:type="gram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</w:t>
      </w:r>
      <w:proofErr w:type="gramEnd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И.И.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заявителя)                                                                     (Ф.И.О. заявителя; Ф.И.О. представителя заявителя)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 (при наличии)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6"/>
        <w:gridCol w:w="2465"/>
      </w:tblGrid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не направлять, а сообщить по телефону, указанному в зая</w:t>
            </w: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3B3" w:rsidRPr="001A03B3" w:rsidRDefault="001A03B3" w:rsidP="001A03B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  <w:r w:rsidRPr="001A03B3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br w:type="page"/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6</w:t>
      </w:r>
    </w:p>
    <w:p w:rsidR="00DF5A93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0357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технологической схеме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администрацией Георгиевск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городского округа </w:t>
      </w:r>
      <w:r w:rsidRPr="003117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Ставропольского края муниципальной услуги 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формации, в том числе с использованием г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сударственной информационной системы ж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и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лищно-коммунального хозяйства, о порядке предоставления жилищно-коммунальных у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311766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луг населению»</w:t>
      </w:r>
    </w:p>
    <w:p w:rsidR="00DF5A93" w:rsidRPr="00F80357" w:rsidRDefault="00DF5A93" w:rsidP="00DF5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</w:t>
      </w: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</w:t>
      </w: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 услуг населению</w:t>
      </w:r>
    </w:p>
    <w:p w:rsidR="001A03B3" w:rsidRPr="001A03B3" w:rsidRDefault="001A03B3" w:rsidP="001A03B3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юридического лица)</w:t>
      </w: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03B3" w:rsidRPr="001A03B3" w:rsidRDefault="001A03B3" w:rsidP="001A03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управления жилищно-коммунального хозяйства админис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Георгиевского городского о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руга Ставропольского края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(орган, предоставляющий услугу)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СтавГеоПром</w:t>
      </w:r>
      <w:proofErr w:type="spellEnd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гражданина (полностью)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/ полное наименование юридического лица)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 357820, Ста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ропольский край, г. Георгиевск,                   ул. Калинина, 9, дата государстве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регистрации: 02.11.2000 г., </w:t>
      </w:r>
      <w:proofErr w:type="gramEnd"/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exact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1103456981256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адрес, по которому должен быть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направлен ответ / дата </w:t>
      </w: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государственной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 юридического лица, основной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номер,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адрес)</w:t>
      </w:r>
    </w:p>
    <w:p w:rsidR="001A03B3" w:rsidRPr="001A03B3" w:rsidRDefault="001A03B3" w:rsidP="001A03B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Доверенность №356 от 18.02.2018 г.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документах, уполномочивающих</w:t>
      </w:r>
      <w:proofErr w:type="gramEnd"/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физического лица /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 подавать от их имени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A03B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stavgeoprom</w:t>
      </w:r>
      <w:proofErr w:type="spellEnd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@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mail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widowControl w:val="0"/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 порядке предоставления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жилищно-коммунальных услуг населению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Прошу предоставить информацию о порядке предоставления жили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но-коммунальных услуг по </w:t>
      </w:r>
      <w:proofErr w:type="gramStart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proofErr w:type="gramEnd"/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какой установлен тариф на питьевую в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ду в ноябре 2018 года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конкретная тема запроса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_________оплаты за коммунальные услуги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цель запроса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____________/___________________</w:t>
      </w:r>
      <w:proofErr w:type="gramStart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Иванов</w:t>
      </w:r>
      <w:proofErr w:type="gramEnd"/>
      <w:r w:rsidRPr="001A03B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И.И.</w:t>
      </w:r>
      <w:r w:rsidRPr="001A03B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(подпись заявителя)                                                                     (Ф.И.О. заявителя; Ф.И.О. представителя заявителя)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03B3">
        <w:rPr>
          <w:rFonts w:ascii="Times New Roman" w:eastAsia="Times New Roman" w:hAnsi="Times New Roman" w:cs="Times New Roman"/>
          <w:sz w:val="16"/>
          <w:szCs w:val="16"/>
          <w:lang w:eastAsia="ru-RU"/>
        </w:rPr>
        <w:t>М.П. (при наличии)</w:t>
      </w:r>
    </w:p>
    <w:p w:rsidR="001A03B3" w:rsidRPr="001A03B3" w:rsidRDefault="001A03B3" w:rsidP="001A03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6"/>
        <w:gridCol w:w="2465"/>
      </w:tblGrid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услуги прошу направить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для отметки:</w:t>
            </w: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почтой на адрес местонахождения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не направлять, а сообщить по телефону, указанному в зая</w:t>
            </w: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3B3" w:rsidRPr="001A03B3" w:rsidTr="001A03B3"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МФЦ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3B3" w:rsidRPr="001A03B3" w:rsidRDefault="001A03B3" w:rsidP="001A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3B3" w:rsidRPr="001A03B3" w:rsidRDefault="001A03B3" w:rsidP="001A03B3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</w:pPr>
    </w:p>
    <w:p w:rsidR="001A03B3" w:rsidRPr="008B06D6" w:rsidRDefault="001A03B3" w:rsidP="00342F5E"/>
    <w:sectPr w:rsidR="001A03B3" w:rsidRPr="008B06D6" w:rsidSect="005F7B06">
      <w:footerReference w:type="even" r:id="rId34"/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C08" w:rsidRDefault="00B93C08" w:rsidP="00675A83">
      <w:pPr>
        <w:spacing w:after="0" w:line="240" w:lineRule="auto"/>
      </w:pPr>
      <w:r>
        <w:separator/>
      </w:r>
    </w:p>
  </w:endnote>
  <w:endnote w:type="continuationSeparator" w:id="0">
    <w:p w:rsidR="00B93C08" w:rsidRDefault="00B93C08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  <w:jc w:val="center"/>
    </w:pPr>
  </w:p>
  <w:p w:rsidR="00B93C08" w:rsidRDefault="00B93C08">
    <w:pPr>
      <w:pStyle w:val="af1"/>
      <w:jc w:val="center"/>
    </w:pPr>
    <w:fldSimple w:instr=" PAGE ">
      <w:r w:rsidR="001B1586">
        <w:rPr>
          <w:noProof/>
        </w:rPr>
        <w:t>2</w:t>
      </w:r>
    </w:fldSimple>
  </w:p>
  <w:p w:rsidR="00B93C08" w:rsidRDefault="00B93C08">
    <w:pPr>
      <w:pStyle w:val="af1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Default="00B93C0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C08" w:rsidRDefault="00B93C08" w:rsidP="00675A83">
      <w:pPr>
        <w:spacing w:after="0" w:line="240" w:lineRule="auto"/>
      </w:pPr>
      <w:r>
        <w:separator/>
      </w:r>
    </w:p>
  </w:footnote>
  <w:footnote w:type="continuationSeparator" w:id="0">
    <w:p w:rsidR="00B93C08" w:rsidRDefault="00B93C08" w:rsidP="00675A83">
      <w:pPr>
        <w:spacing w:after="0" w:line="240" w:lineRule="auto"/>
      </w:pPr>
      <w:r>
        <w:continuationSeparator/>
      </w:r>
    </w:p>
  </w:footnote>
  <w:footnote w:id="1">
    <w:p w:rsidR="00B93C08" w:rsidRDefault="00B93C08"/>
    <w:p w:rsidR="00B93C08" w:rsidRDefault="00B93C08" w:rsidP="005A47BD">
      <w:pPr>
        <w:pStyle w:val="afa"/>
      </w:pPr>
    </w:p>
  </w:footnote>
  <w:footnote w:id="2">
    <w:p w:rsidR="00B93C08" w:rsidRDefault="00B93C08">
      <w:pPr>
        <w:pStyle w:val="afa"/>
      </w:pPr>
      <w:r>
        <w:rPr>
          <w:rStyle w:val="a9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B93C08" w:rsidRPr="00D80BA6" w:rsidRDefault="00B93C08" w:rsidP="00675A83">
      <w:pPr>
        <w:pStyle w:val="afa"/>
        <w:rPr>
          <w:rFonts w:ascii="Times New Roman" w:hAnsi="Times New Roman"/>
        </w:rPr>
      </w:pPr>
      <w:r>
        <w:rPr>
          <w:rStyle w:val="a9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B93C08" w:rsidRPr="00EE54E1" w:rsidRDefault="00B93C08" w:rsidP="00675A83">
      <w:pPr>
        <w:pStyle w:val="afa"/>
        <w:rPr>
          <w:rFonts w:ascii="Times New Roman" w:hAnsi="Times New Roman"/>
        </w:rPr>
      </w:pPr>
      <w:r w:rsidRPr="00EE54E1">
        <w:rPr>
          <w:rStyle w:val="a9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B93C08" w:rsidRPr="00495841" w:rsidRDefault="00B93C08" w:rsidP="00675A83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93C08" w:rsidRPr="00342F5E" w:rsidRDefault="00B93C08" w:rsidP="00675A83">
      <w:pPr>
        <w:pStyle w:val="afa"/>
        <w:rPr>
          <w:rFonts w:ascii="Times New Roman" w:hAnsi="Times New Roman"/>
          <w:sz w:val="18"/>
          <w:szCs w:val="18"/>
        </w:rPr>
      </w:pPr>
      <w:r w:rsidRPr="00342F5E">
        <w:rPr>
          <w:rStyle w:val="a9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7">
    <w:p w:rsidR="00B93C08" w:rsidRPr="00495841" w:rsidRDefault="00B93C08" w:rsidP="00E71439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8">
    <w:p w:rsidR="00B93C08" w:rsidRPr="00342F5E" w:rsidRDefault="00B93C08" w:rsidP="005D0ABD">
      <w:pPr>
        <w:pStyle w:val="afa"/>
        <w:rPr>
          <w:rFonts w:ascii="Times New Roman" w:hAnsi="Times New Roman"/>
          <w:sz w:val="18"/>
          <w:szCs w:val="18"/>
        </w:rPr>
      </w:pPr>
      <w:r>
        <w:rPr>
          <w:rStyle w:val="a9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B93C08" w:rsidRPr="00D77A1D" w:rsidRDefault="00B93C08" w:rsidP="009D3E81">
      <w:pPr>
        <w:pStyle w:val="afa"/>
        <w:rPr>
          <w:sz w:val="18"/>
          <w:szCs w:val="18"/>
        </w:rPr>
      </w:pPr>
      <w:r w:rsidRPr="00D77A1D">
        <w:rPr>
          <w:rStyle w:val="a9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0">
    <w:p w:rsidR="00B93C08" w:rsidRPr="00707CF0" w:rsidRDefault="00B93C08" w:rsidP="009D3E81">
      <w:pPr>
        <w:pStyle w:val="afa"/>
        <w:rPr>
          <w:rFonts w:ascii="Times New Roman" w:hAnsi="Times New Roman"/>
          <w:sz w:val="18"/>
          <w:szCs w:val="18"/>
        </w:rPr>
      </w:pPr>
      <w:r w:rsidRPr="00707CF0">
        <w:rPr>
          <w:rStyle w:val="a9"/>
          <w:sz w:val="18"/>
          <w:szCs w:val="18"/>
        </w:rPr>
        <w:t>*</w:t>
      </w:r>
      <w:r w:rsidRPr="00707CF0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C08" w:rsidRPr="00DA20CD" w:rsidRDefault="00B93C08">
    <w:pPr>
      <w:pStyle w:val="af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1B1586">
      <w:rPr>
        <w:rFonts w:ascii="Times New Roman" w:hAnsi="Times New Roman"/>
        <w:noProof/>
        <w:sz w:val="28"/>
        <w:szCs w:val="28"/>
      </w:rPr>
      <w:t>2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B93C08" w:rsidRDefault="00B93C0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4D"/>
    <w:rsid w:val="0000214A"/>
    <w:rsid w:val="00003DB4"/>
    <w:rsid w:val="00020376"/>
    <w:rsid w:val="0002557D"/>
    <w:rsid w:val="00042891"/>
    <w:rsid w:val="0008644B"/>
    <w:rsid w:val="000B50BF"/>
    <w:rsid w:val="000C618D"/>
    <w:rsid w:val="000C7C82"/>
    <w:rsid w:val="00104F77"/>
    <w:rsid w:val="0011786C"/>
    <w:rsid w:val="00134A66"/>
    <w:rsid w:val="00144029"/>
    <w:rsid w:val="00152530"/>
    <w:rsid w:val="00153C71"/>
    <w:rsid w:val="00186575"/>
    <w:rsid w:val="00186E9E"/>
    <w:rsid w:val="001906CB"/>
    <w:rsid w:val="00191E30"/>
    <w:rsid w:val="00194730"/>
    <w:rsid w:val="001A03B3"/>
    <w:rsid w:val="001A3E3D"/>
    <w:rsid w:val="001B1586"/>
    <w:rsid w:val="001C4CEF"/>
    <w:rsid w:val="001D484F"/>
    <w:rsid w:val="001D540F"/>
    <w:rsid w:val="001E0600"/>
    <w:rsid w:val="001F6BD4"/>
    <w:rsid w:val="00207FAD"/>
    <w:rsid w:val="00212E5B"/>
    <w:rsid w:val="00224EC1"/>
    <w:rsid w:val="00234249"/>
    <w:rsid w:val="0028368A"/>
    <w:rsid w:val="002905E3"/>
    <w:rsid w:val="00295551"/>
    <w:rsid w:val="002B039C"/>
    <w:rsid w:val="002D3560"/>
    <w:rsid w:val="002E3424"/>
    <w:rsid w:val="002F75AF"/>
    <w:rsid w:val="00311766"/>
    <w:rsid w:val="00342F5E"/>
    <w:rsid w:val="003663E1"/>
    <w:rsid w:val="00376D91"/>
    <w:rsid w:val="003A6372"/>
    <w:rsid w:val="003A638B"/>
    <w:rsid w:val="003C0C0F"/>
    <w:rsid w:val="003C0DEB"/>
    <w:rsid w:val="003F666E"/>
    <w:rsid w:val="004007D9"/>
    <w:rsid w:val="00401798"/>
    <w:rsid w:val="00402E80"/>
    <w:rsid w:val="00420AA7"/>
    <w:rsid w:val="00422513"/>
    <w:rsid w:val="0044577B"/>
    <w:rsid w:val="00482B1E"/>
    <w:rsid w:val="00490F93"/>
    <w:rsid w:val="0049744A"/>
    <w:rsid w:val="004D5C32"/>
    <w:rsid w:val="004D72CB"/>
    <w:rsid w:val="004E4092"/>
    <w:rsid w:val="00505F8B"/>
    <w:rsid w:val="00512021"/>
    <w:rsid w:val="005169C3"/>
    <w:rsid w:val="00542819"/>
    <w:rsid w:val="00546FA0"/>
    <w:rsid w:val="00562DA1"/>
    <w:rsid w:val="00566E4D"/>
    <w:rsid w:val="00573EC3"/>
    <w:rsid w:val="005A47BD"/>
    <w:rsid w:val="005A4B65"/>
    <w:rsid w:val="005C5ACA"/>
    <w:rsid w:val="005D0ABD"/>
    <w:rsid w:val="005D5ED2"/>
    <w:rsid w:val="005D5EE3"/>
    <w:rsid w:val="005E39D6"/>
    <w:rsid w:val="005F7B06"/>
    <w:rsid w:val="00605E71"/>
    <w:rsid w:val="00646F97"/>
    <w:rsid w:val="006579A4"/>
    <w:rsid w:val="0066003A"/>
    <w:rsid w:val="00672F22"/>
    <w:rsid w:val="00675A83"/>
    <w:rsid w:val="00677870"/>
    <w:rsid w:val="006C4622"/>
    <w:rsid w:val="006E0706"/>
    <w:rsid w:val="0070296C"/>
    <w:rsid w:val="00714A8C"/>
    <w:rsid w:val="00715445"/>
    <w:rsid w:val="00720979"/>
    <w:rsid w:val="00727CBA"/>
    <w:rsid w:val="007358E9"/>
    <w:rsid w:val="007447B9"/>
    <w:rsid w:val="00785531"/>
    <w:rsid w:val="0079450B"/>
    <w:rsid w:val="00794A56"/>
    <w:rsid w:val="007D199A"/>
    <w:rsid w:val="007D46B4"/>
    <w:rsid w:val="007F28BB"/>
    <w:rsid w:val="007F41AE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31F82"/>
    <w:rsid w:val="00974E01"/>
    <w:rsid w:val="009A5CA4"/>
    <w:rsid w:val="009D3E81"/>
    <w:rsid w:val="009E53DD"/>
    <w:rsid w:val="009F2B4D"/>
    <w:rsid w:val="009F7B49"/>
    <w:rsid w:val="00A02BEE"/>
    <w:rsid w:val="00A32958"/>
    <w:rsid w:val="00A34CF4"/>
    <w:rsid w:val="00A40EEA"/>
    <w:rsid w:val="00A5065E"/>
    <w:rsid w:val="00AB0F5D"/>
    <w:rsid w:val="00AB752C"/>
    <w:rsid w:val="00AE5751"/>
    <w:rsid w:val="00AF5EE6"/>
    <w:rsid w:val="00B27E53"/>
    <w:rsid w:val="00B3296E"/>
    <w:rsid w:val="00B43338"/>
    <w:rsid w:val="00B63DCF"/>
    <w:rsid w:val="00B825AF"/>
    <w:rsid w:val="00B91780"/>
    <w:rsid w:val="00B93C08"/>
    <w:rsid w:val="00B94843"/>
    <w:rsid w:val="00BB3182"/>
    <w:rsid w:val="00BB4C37"/>
    <w:rsid w:val="00BB4C5C"/>
    <w:rsid w:val="00BB7869"/>
    <w:rsid w:val="00BF7CA6"/>
    <w:rsid w:val="00C0065A"/>
    <w:rsid w:val="00C2007E"/>
    <w:rsid w:val="00C31B24"/>
    <w:rsid w:val="00C51D4E"/>
    <w:rsid w:val="00CA60D9"/>
    <w:rsid w:val="00CB206B"/>
    <w:rsid w:val="00CD3642"/>
    <w:rsid w:val="00D23559"/>
    <w:rsid w:val="00D244A0"/>
    <w:rsid w:val="00D264C7"/>
    <w:rsid w:val="00D3460E"/>
    <w:rsid w:val="00D52B67"/>
    <w:rsid w:val="00D623EE"/>
    <w:rsid w:val="00D6635E"/>
    <w:rsid w:val="00D730C6"/>
    <w:rsid w:val="00D769DB"/>
    <w:rsid w:val="00D76C7A"/>
    <w:rsid w:val="00D77A1D"/>
    <w:rsid w:val="00D92757"/>
    <w:rsid w:val="00DA6A65"/>
    <w:rsid w:val="00DB2BB4"/>
    <w:rsid w:val="00DB70C5"/>
    <w:rsid w:val="00DC5B5D"/>
    <w:rsid w:val="00DE460C"/>
    <w:rsid w:val="00DE4C4D"/>
    <w:rsid w:val="00DF4302"/>
    <w:rsid w:val="00DF5A93"/>
    <w:rsid w:val="00E134DB"/>
    <w:rsid w:val="00E15B3F"/>
    <w:rsid w:val="00E24E54"/>
    <w:rsid w:val="00E27014"/>
    <w:rsid w:val="00E32164"/>
    <w:rsid w:val="00E46D58"/>
    <w:rsid w:val="00E71439"/>
    <w:rsid w:val="00E72A9E"/>
    <w:rsid w:val="00E81E5C"/>
    <w:rsid w:val="00E833E1"/>
    <w:rsid w:val="00E83FD7"/>
    <w:rsid w:val="00E872B7"/>
    <w:rsid w:val="00EC1A33"/>
    <w:rsid w:val="00EC232C"/>
    <w:rsid w:val="00EC3100"/>
    <w:rsid w:val="00EC7D40"/>
    <w:rsid w:val="00ED5318"/>
    <w:rsid w:val="00EE58AB"/>
    <w:rsid w:val="00F13253"/>
    <w:rsid w:val="00F14E4C"/>
    <w:rsid w:val="00F24CA6"/>
    <w:rsid w:val="00F255A1"/>
    <w:rsid w:val="00F3283E"/>
    <w:rsid w:val="00F567E8"/>
    <w:rsid w:val="00F6612A"/>
    <w:rsid w:val="00F717A8"/>
    <w:rsid w:val="00F7477F"/>
    <w:rsid w:val="00F80357"/>
    <w:rsid w:val="00FB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a0"/>
    <w:next w:val="a1"/>
    <w:link w:val="10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2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1">
    <w:name w:val="Нет списка1"/>
    <w:next w:val="a4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2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3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5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6">
    <w:name w:val="Hyperlink"/>
    <w:rsid w:val="00675A83"/>
    <w:rPr>
      <w:color w:val="0000FF"/>
      <w:u w:val="single"/>
    </w:rPr>
  </w:style>
  <w:style w:type="character" w:styleId="a7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8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9">
    <w:name w:val="footnote reference"/>
    <w:uiPriority w:val="99"/>
    <w:rsid w:val="00675A83"/>
    <w:rPr>
      <w:vertAlign w:val="superscript"/>
    </w:rPr>
  </w:style>
  <w:style w:type="character" w:styleId="aa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b">
    <w:name w:val="Гипертекстовая ссылка"/>
    <w:rsid w:val="00675A83"/>
    <w:rPr>
      <w:rFonts w:cs="Times New Roman"/>
    </w:rPr>
  </w:style>
  <w:style w:type="paragraph" w:customStyle="1" w:styleId="a0">
    <w:name w:val="Заголовок"/>
    <w:basedOn w:val="a"/>
    <w:next w:val="a1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1">
    <w:name w:val="Body Text"/>
    <w:basedOn w:val="a"/>
    <w:link w:val="ac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c">
    <w:name w:val="Основной текст Знак"/>
    <w:basedOn w:val="a2"/>
    <w:link w:val="a1"/>
    <w:rsid w:val="00675A83"/>
    <w:rPr>
      <w:rFonts w:ascii="Calibri" w:eastAsia="Times New Roman" w:hAnsi="Calibri" w:cs="Times New Roman"/>
      <w:lang w:eastAsia="zh-CN"/>
    </w:rPr>
  </w:style>
  <w:style w:type="paragraph" w:styleId="ad">
    <w:name w:val="List"/>
    <w:basedOn w:val="a1"/>
    <w:rsid w:val="00675A83"/>
    <w:rPr>
      <w:rFonts w:cs="Mangal"/>
    </w:rPr>
  </w:style>
  <w:style w:type="paragraph" w:styleId="ae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5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f">
    <w:name w:val="header"/>
    <w:basedOn w:val="a"/>
    <w:link w:val="af0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0">
    <w:name w:val="Верхний колонтитул Знак"/>
    <w:basedOn w:val="a2"/>
    <w:link w:val="af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1">
    <w:name w:val="footer"/>
    <w:basedOn w:val="a"/>
    <w:link w:val="af2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2">
    <w:name w:val="Нижний колонтитул Знак"/>
    <w:basedOn w:val="a2"/>
    <w:link w:val="af1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3">
    <w:name w:val="Balloon Text"/>
    <w:basedOn w:val="a"/>
    <w:link w:val="af4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4">
    <w:name w:val="Текст выноски Знак"/>
    <w:basedOn w:val="a2"/>
    <w:link w:val="af3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6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5">
    <w:name w:val="annotation text"/>
    <w:basedOn w:val="a"/>
    <w:link w:val="af6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6">
    <w:name w:val="Текст примечания Знак"/>
    <w:basedOn w:val="a2"/>
    <w:link w:val="af5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7">
    <w:name w:val="annotation subject"/>
    <w:basedOn w:val="16"/>
    <w:next w:val="16"/>
    <w:link w:val="af8"/>
    <w:rsid w:val="00675A83"/>
    <w:rPr>
      <w:b/>
      <w:sz w:val="20"/>
    </w:rPr>
  </w:style>
  <w:style w:type="character" w:customStyle="1" w:styleId="af8">
    <w:name w:val="Тема примечания Знак"/>
    <w:basedOn w:val="af6"/>
    <w:link w:val="af7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9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footnote text"/>
    <w:basedOn w:val="a"/>
    <w:link w:val="afb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b">
    <w:name w:val="Текст сноски Знак"/>
    <w:basedOn w:val="a2"/>
    <w:link w:val="afa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c">
    <w:name w:val="endnote text"/>
    <w:basedOn w:val="a"/>
    <w:link w:val="afd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d">
    <w:name w:val="Текст концевой сноски Знак"/>
    <w:basedOn w:val="a2"/>
    <w:link w:val="afc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f">
    <w:name w:val="Заголовок таблицы"/>
    <w:basedOn w:val="afe"/>
    <w:rsid w:val="00675A83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1">
    <w:name w:val="Body Text Indent"/>
    <w:basedOn w:val="a"/>
    <w:link w:val="aff2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2">
    <w:name w:val="Основной текст с отступом Знак"/>
    <w:basedOn w:val="a2"/>
    <w:link w:val="aff1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3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3B197-56ED-4E04-B1F2-51AAEF8DF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54</Pages>
  <Words>12617</Words>
  <Characters>71917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11</cp:revision>
  <dcterms:created xsi:type="dcterms:W3CDTF">2018-06-28T06:35:00Z</dcterms:created>
  <dcterms:modified xsi:type="dcterms:W3CDTF">2020-04-06T08:53:00Z</dcterms:modified>
</cp:coreProperties>
</file>