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Ставропольского края от 30.08.2010 N 449</w:t>
              <w:br/>
              <w:t xml:space="preserve">(ред. от 13.03.2024)</w:t>
              <w:br/>
              <w:t xml:space="preserve">"О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w:t>
              <w:br/>
              <w:t xml:space="preserve">(вместе с "Положением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СТАВРОПОЛЬСКОГО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августа 2010 г. N 449</w:t>
      </w:r>
    </w:p>
    <w:p>
      <w:pPr>
        <w:pStyle w:val="2"/>
        <w:jc w:val="center"/>
      </w:pPr>
      <w:r>
        <w:rPr>
          <w:sz w:val="20"/>
        </w:rPr>
      </w:r>
    </w:p>
    <w:p>
      <w:pPr>
        <w:pStyle w:val="2"/>
        <w:jc w:val="center"/>
      </w:pPr>
      <w:r>
        <w:rPr>
          <w:sz w:val="20"/>
        </w:rPr>
        <w:t xml:space="preserve">О КОМИССИЯХ ПО СОБЛЮДЕНИЮ ТРЕБОВАНИЙ К СЛУЖЕБНОМУ ПОВЕДЕНИЮ</w:t>
      </w:r>
    </w:p>
    <w:p>
      <w:pPr>
        <w:pStyle w:val="2"/>
        <w:jc w:val="center"/>
      </w:pPr>
      <w:r>
        <w:rPr>
          <w:sz w:val="20"/>
        </w:rPr>
        <w:t xml:space="preserve">ГОСУДАРСТВЕННЫХ ГРАЖДАНСКИХ СЛУЖАЩИХ СТАВРОПОЛЬСКОГО КРАЯ</w:t>
      </w:r>
    </w:p>
    <w:p>
      <w:pPr>
        <w:pStyle w:val="2"/>
        <w:jc w:val="center"/>
      </w:pPr>
      <w:r>
        <w:rPr>
          <w:sz w:val="20"/>
        </w:rPr>
        <w:t xml:space="preserve">И УРЕГУЛИРОВАНИЮ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04.05.2012 </w:t>
            </w:r>
            <w:hyperlink w:history="0" r:id="rId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22.01.2013 </w:t>
            </w:r>
            <w:hyperlink w:history="0" r:id="rId8"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25</w:t>
              </w:r>
            </w:hyperlink>
            <w:r>
              <w:rPr>
                <w:sz w:val="20"/>
                <w:color w:val="392c69"/>
              </w:rPr>
              <w:t xml:space="preserve">, от 28.05.2013 </w:t>
            </w:r>
            <w:hyperlink w:history="0" r:id="rId9"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N 370</w:t>
              </w:r>
            </w:hyperlink>
            <w:r>
              <w:rPr>
                <w:sz w:val="20"/>
                <w:color w:val="392c69"/>
              </w:rPr>
              <w:t xml:space="preserve">,</w:t>
            </w:r>
          </w:p>
          <w:p>
            <w:pPr>
              <w:pStyle w:val="0"/>
              <w:jc w:val="center"/>
            </w:pPr>
            <w:r>
              <w:rPr>
                <w:sz w:val="20"/>
                <w:color w:val="392c69"/>
              </w:rPr>
              <w:t xml:space="preserve">от 11.02.2014 </w:t>
            </w:r>
            <w:hyperlink w:history="0" r:id="rId10"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color w:val="392c69"/>
              </w:rPr>
              <w:t xml:space="preserve">, от 12.08.2014 </w:t>
            </w:r>
            <w:hyperlink w:history="0" r:id="rId11"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10.07.2015 </w:t>
            </w:r>
            <w:hyperlink w:history="0" r:id="rId12"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w:t>
            </w:r>
          </w:p>
          <w:p>
            <w:pPr>
              <w:pStyle w:val="0"/>
              <w:jc w:val="center"/>
            </w:pPr>
            <w:r>
              <w:rPr>
                <w:sz w:val="20"/>
                <w:color w:val="392c69"/>
              </w:rPr>
              <w:t xml:space="preserve">от 17.03.2016 </w:t>
            </w:r>
            <w:hyperlink w:history="0" r:id="rId13"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color w:val="392c69"/>
              </w:rPr>
              <w:t xml:space="preserve">, от 14.12.2017 </w:t>
            </w:r>
            <w:hyperlink w:history="0" r:id="rId14"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01.10.2019 </w:t>
            </w:r>
            <w:hyperlink w:history="0" r:id="rId15"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color w:val="392c69"/>
              </w:rPr>
              <w:t xml:space="preserve">,</w:t>
            </w:r>
          </w:p>
          <w:p>
            <w:pPr>
              <w:pStyle w:val="0"/>
              <w:jc w:val="center"/>
            </w:pPr>
            <w:r>
              <w:rPr>
                <w:sz w:val="20"/>
                <w:color w:val="392c69"/>
              </w:rPr>
              <w:t xml:space="preserve">от 14.03.2021 </w:t>
            </w:r>
            <w:hyperlink w:history="0" r:id="rId16"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color w:val="392c69"/>
              </w:rPr>
              <w:t xml:space="preserve">, от 24.06.2022 </w:t>
            </w:r>
            <w:hyperlink w:history="0" r:id="rId17" w:tooltip="Постановление Губернатора Ставропольского края от 24.06.2022 N 245 &quot;О внесении изменения в пункт 17.5 Положения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го постановлением Губернатора Ставропольского края от 30 августа 2010 г. N 449&quot; {КонсультантПлюс}">
              <w:r>
                <w:rPr>
                  <w:sz w:val="20"/>
                  <w:color w:val="0000ff"/>
                </w:rPr>
                <w:t xml:space="preserve">N 245</w:t>
              </w:r>
            </w:hyperlink>
            <w:r>
              <w:rPr>
                <w:sz w:val="20"/>
                <w:color w:val="392c69"/>
              </w:rPr>
              <w:t xml:space="preserve">, от 02.05.2023 </w:t>
            </w:r>
            <w:hyperlink w:history="0" r:id="rId18"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194</w:t>
              </w:r>
            </w:hyperlink>
            <w:r>
              <w:rPr>
                <w:sz w:val="20"/>
                <w:color w:val="392c69"/>
              </w:rPr>
              <w:t xml:space="preserve">,</w:t>
            </w:r>
          </w:p>
          <w:p>
            <w:pPr>
              <w:pStyle w:val="0"/>
              <w:jc w:val="center"/>
            </w:pPr>
            <w:r>
              <w:rPr>
                <w:sz w:val="20"/>
                <w:color w:val="392c69"/>
              </w:rPr>
              <w:t xml:space="preserve">от 13.03.2024 </w:t>
            </w:r>
            <w:hyperlink w:history="0" r:id="rId19"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w:t>
      </w:r>
      <w:hyperlink w:history="0" r:id="rId21"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Указом</w:t>
        </w:r>
      </w:hyperlink>
      <w:r>
        <w:rPr>
          <w:sz w:val="20"/>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pPr>
        <w:pStyle w:val="0"/>
        <w:jc w:val="both"/>
      </w:pPr>
      <w:r>
        <w:rPr>
          <w:sz w:val="20"/>
        </w:rPr>
      </w:r>
    </w:p>
    <w:p>
      <w:pPr>
        <w:pStyle w:val="0"/>
        <w:ind w:firstLine="540"/>
        <w:jc w:val="both"/>
      </w:pPr>
      <w:r>
        <w:rPr>
          <w:sz w:val="20"/>
        </w:rPr>
        <w:t xml:space="preserve">1. Утвердить прилагаемое </w:t>
      </w:r>
      <w:hyperlink w:history="0" w:anchor="P57" w:tooltip="ПОЛОЖЕНИЕ">
        <w:r>
          <w:rPr>
            <w:sz w:val="20"/>
            <w:color w:val="0000ff"/>
          </w:rPr>
          <w:t xml:space="preserve">Положение</w:t>
        </w:r>
      </w:hyperlink>
      <w:r>
        <w:rPr>
          <w:sz w:val="20"/>
        </w:rPr>
        <w:t xml:space="preserve">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Положение).</w:t>
      </w:r>
    </w:p>
    <w:p>
      <w:pPr>
        <w:pStyle w:val="0"/>
        <w:spacing w:before="200" w:line-rule="auto"/>
        <w:ind w:firstLine="540"/>
        <w:jc w:val="both"/>
      </w:pPr>
      <w:r>
        <w:rPr>
          <w:sz w:val="20"/>
        </w:rPr>
        <w:t xml:space="preserve">2. Предложить профсоюзным организациям, научным организациям и образовательным организациям, осуществляющим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содействовать работе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w:t>
      </w:r>
    </w:p>
    <w:p>
      <w:pPr>
        <w:pStyle w:val="0"/>
        <w:jc w:val="both"/>
      </w:pPr>
      <w:r>
        <w:rPr>
          <w:sz w:val="20"/>
        </w:rPr>
        <w:t xml:space="preserve">(в ред. </w:t>
      </w:r>
      <w:hyperlink w:history="0" r:id="rId22"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p>
      <w:pPr>
        <w:pStyle w:val="0"/>
        <w:spacing w:before="200" w:line-rule="auto"/>
        <w:ind w:firstLine="540"/>
        <w:jc w:val="both"/>
      </w:pPr>
      <w:r>
        <w:rPr>
          <w:sz w:val="20"/>
        </w:rPr>
        <w:t xml:space="preserve">3. Утратил силу с 28 мая 2013 года. - </w:t>
      </w:r>
      <w:hyperlink w:history="0" r:id="rId23"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Постановление</w:t>
        </w:r>
      </w:hyperlink>
      <w:r>
        <w:rPr>
          <w:sz w:val="20"/>
        </w:rPr>
        <w:t xml:space="preserve"> Губернатора Ставропольского края от 28.05.2013 N 370.</w:t>
      </w:r>
    </w:p>
    <w:p>
      <w:pPr>
        <w:pStyle w:val="1"/>
        <w:spacing w:before="200" w:line-rule="auto"/>
        <w:jc w:val="both"/>
      </w:pPr>
      <w:r>
        <w:rPr>
          <w:sz w:val="20"/>
        </w:rPr>
        <w:t xml:space="preserve">     1</w:t>
      </w:r>
    </w:p>
    <w:p>
      <w:pPr>
        <w:pStyle w:val="1"/>
        <w:jc w:val="both"/>
      </w:pPr>
      <w:r>
        <w:rPr>
          <w:sz w:val="20"/>
        </w:rPr>
        <w:t xml:space="preserve">    3 .   Органам   местного   самоуправления   муниципальных   образований</w:t>
      </w:r>
    </w:p>
    <w:p>
      <w:pPr>
        <w:pStyle w:val="1"/>
        <w:jc w:val="both"/>
      </w:pPr>
      <w:r>
        <w:rPr>
          <w:sz w:val="20"/>
        </w:rPr>
        <w:t xml:space="preserve">Ставропольского  края руководствоваться Положением при образовании комиссий</w:t>
      </w:r>
    </w:p>
    <w:p>
      <w:pPr>
        <w:pStyle w:val="1"/>
        <w:jc w:val="both"/>
      </w:pPr>
      <w:r>
        <w:rPr>
          <w:sz w:val="20"/>
        </w:rPr>
        <w:t xml:space="preserve">по  соблюдению  требований  к  служебному  поведению муниципальных служащих</w:t>
      </w:r>
    </w:p>
    <w:p>
      <w:pPr>
        <w:pStyle w:val="1"/>
        <w:jc w:val="both"/>
      </w:pPr>
      <w:r>
        <w:rPr>
          <w:sz w:val="20"/>
        </w:rPr>
        <w:t xml:space="preserve">муниципальной  службы  в  Ставропольском  крае  и  урегулированию конфликта</w:t>
      </w:r>
    </w:p>
    <w:p>
      <w:pPr>
        <w:pStyle w:val="1"/>
        <w:jc w:val="both"/>
      </w:pPr>
      <w:r>
        <w:rPr>
          <w:sz w:val="20"/>
        </w:rPr>
        <w:t xml:space="preserve">интересов.</w:t>
      </w:r>
    </w:p>
    <w:p>
      <w:pPr>
        <w:pStyle w:val="1"/>
        <w:jc w:val="both"/>
      </w:pPr>
      <w:r>
        <w:rPr>
          <w:sz w:val="20"/>
        </w:rPr>
        <w:t xml:space="preserve">(п.    3.1   введен   </w:t>
      </w:r>
      <w:hyperlink w:history="0" r:id="rId2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04.05.2012 N 277)</w:t>
      </w:r>
    </w:p>
    <w:p>
      <w:pPr>
        <w:pStyle w:val="1"/>
        <w:jc w:val="both"/>
      </w:pPr>
      <w:r>
        <w:rPr>
          <w:sz w:val="20"/>
        </w:rPr>
        <w:t xml:space="preserve">     2</w:t>
      </w:r>
    </w:p>
    <w:p>
      <w:pPr>
        <w:pStyle w:val="1"/>
        <w:jc w:val="both"/>
      </w:pPr>
      <w:r>
        <w:rPr>
          <w:sz w:val="20"/>
        </w:rPr>
        <w:t xml:space="preserve">    3 .  В  случае  отсутствия  на   территории  муниципальных  образований</w:t>
      </w:r>
    </w:p>
    <w:p>
      <w:pPr>
        <w:pStyle w:val="1"/>
        <w:jc w:val="both"/>
      </w:pPr>
      <w:r>
        <w:rPr>
          <w:sz w:val="20"/>
        </w:rPr>
        <w:t xml:space="preserve">Ставропольского  края  научных  организаций  и образовательных организаций,</w:t>
      </w:r>
    </w:p>
    <w:p>
      <w:pPr>
        <w:pStyle w:val="1"/>
        <w:jc w:val="both"/>
      </w:pPr>
      <w:r>
        <w:rPr>
          <w:sz w:val="20"/>
        </w:rPr>
        <w:t xml:space="preserve">осуществляющих  образовательную  деятельность по образовательным программам</w:t>
      </w:r>
    </w:p>
    <w:p>
      <w:pPr>
        <w:pStyle w:val="1"/>
        <w:jc w:val="both"/>
      </w:pPr>
      <w:r>
        <w:rPr>
          <w:sz w:val="20"/>
        </w:rPr>
        <w:t xml:space="preserve">среднего    профессионального    образования,    высшего    образования   и</w:t>
      </w:r>
    </w:p>
    <w:p>
      <w:pPr>
        <w:pStyle w:val="1"/>
        <w:jc w:val="both"/>
      </w:pPr>
      <w:r>
        <w:rPr>
          <w:sz w:val="20"/>
        </w:rPr>
        <w:t xml:space="preserve">дополнительного профессионального образования, деятельность которых связана</w:t>
      </w:r>
    </w:p>
    <w:p>
      <w:pPr>
        <w:pStyle w:val="1"/>
        <w:jc w:val="both"/>
      </w:pPr>
      <w:r>
        <w:rPr>
          <w:sz w:val="20"/>
        </w:rPr>
        <w:t xml:space="preserve">с   государственной   гражданской   или   муниципальной  службой,  либо  их</w:t>
      </w:r>
    </w:p>
    <w:p>
      <w:pPr>
        <w:pStyle w:val="1"/>
        <w:jc w:val="both"/>
      </w:pPr>
      <w:r>
        <w:rPr>
          <w:sz w:val="20"/>
        </w:rPr>
        <w:t xml:space="preserve">представителей,  в  состав указанных комиссий включаются представители иных</w:t>
      </w:r>
    </w:p>
    <w:p>
      <w:pPr>
        <w:pStyle w:val="1"/>
        <w:jc w:val="both"/>
      </w:pPr>
      <w:r>
        <w:rPr>
          <w:sz w:val="20"/>
        </w:rPr>
        <w:t xml:space="preserve">образовательных организаций или общественных организаций.</w:t>
      </w:r>
    </w:p>
    <w:p>
      <w:pPr>
        <w:pStyle w:val="0"/>
        <w:jc w:val="both"/>
      </w:pPr>
      <w:r>
        <w:rPr>
          <w:sz w:val="20"/>
        </w:rPr>
        <w:t xml:space="preserve">(п. 3.2 введен </w:t>
      </w:r>
      <w:hyperlink w:history="0" r:id="rId25"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 от 11.02.2014 N 49)</w:t>
      </w:r>
    </w:p>
    <w:p>
      <w:pPr>
        <w:pStyle w:val="0"/>
        <w:spacing w:before="200" w:line-rule="auto"/>
        <w:ind w:firstLine="540"/>
        <w:jc w:val="both"/>
      </w:pPr>
      <w:r>
        <w:rPr>
          <w:sz w:val="20"/>
        </w:rPr>
        <w:t xml:space="preserve">4.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pPr>
        <w:pStyle w:val="0"/>
        <w:spacing w:before="200" w:line-rule="auto"/>
        <w:ind w:firstLine="540"/>
        <w:jc w:val="both"/>
      </w:pPr>
      <w:r>
        <w:rPr>
          <w:sz w:val="20"/>
        </w:rPr>
        <w:t xml:space="preserve">5. Настоящее постановление вступает в силу со дня его подписания.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В.В.ГАЕВСКИЙ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Ставропольского края</w:t>
      </w:r>
    </w:p>
    <w:p>
      <w:pPr>
        <w:pStyle w:val="0"/>
        <w:jc w:val="right"/>
      </w:pPr>
      <w:r>
        <w:rPr>
          <w:sz w:val="20"/>
        </w:rPr>
        <w:t xml:space="preserve">от 30 августа 2010 г. N 449</w:t>
      </w:r>
    </w:p>
    <w:p>
      <w:pPr>
        <w:pStyle w:val="0"/>
        <w:jc w:val="both"/>
      </w:pPr>
      <w:r>
        <w:rPr>
          <w:sz w:val="20"/>
        </w:rPr>
      </w:r>
    </w:p>
    <w:bookmarkStart w:id="57" w:name="P57"/>
    <w:bookmarkEnd w:id="57"/>
    <w:p>
      <w:pPr>
        <w:pStyle w:val="2"/>
        <w:jc w:val="center"/>
      </w:pPr>
      <w:r>
        <w:rPr>
          <w:sz w:val="20"/>
        </w:rPr>
        <w:t xml:space="preserve">ПОЛОЖЕНИЕ</w:t>
      </w:r>
    </w:p>
    <w:p>
      <w:pPr>
        <w:pStyle w:val="2"/>
        <w:jc w:val="center"/>
      </w:pPr>
      <w:r>
        <w:rPr>
          <w:sz w:val="20"/>
        </w:rPr>
        <w:t xml:space="preserve">О КОМИССИЯХ ПО СОБЛЮДЕНИЮ ТРЕБОВАНИЙ К СЛУЖЕБНОМУ ПОВЕДЕНИЮ</w:t>
      </w:r>
    </w:p>
    <w:p>
      <w:pPr>
        <w:pStyle w:val="2"/>
        <w:jc w:val="center"/>
      </w:pPr>
      <w:r>
        <w:rPr>
          <w:sz w:val="20"/>
        </w:rPr>
        <w:t xml:space="preserve">ГОСУДАРСТВЕННЫХ ГРАЖДАНСКИХ СЛУЖАЩИХ СТАВРОПОЛЬСКОГО КРАЯ</w:t>
      </w:r>
    </w:p>
    <w:p>
      <w:pPr>
        <w:pStyle w:val="2"/>
        <w:jc w:val="center"/>
      </w:pPr>
      <w:r>
        <w:rPr>
          <w:sz w:val="20"/>
        </w:rPr>
        <w:t xml:space="preserve">И УРЕГУЛИРОВАНИЮ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Ставропольского края</w:t>
            </w:r>
          </w:p>
          <w:p>
            <w:pPr>
              <w:pStyle w:val="0"/>
              <w:jc w:val="center"/>
            </w:pPr>
            <w:r>
              <w:rPr>
                <w:sz w:val="20"/>
                <w:color w:val="392c69"/>
              </w:rPr>
              <w:t xml:space="preserve">от 04.05.2012 </w:t>
            </w:r>
            <w:hyperlink w:history="0" r:id="rId26"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color w:val="392c69"/>
              </w:rPr>
              <w:t xml:space="preserve">, от 22.01.2013 </w:t>
            </w:r>
            <w:hyperlink w:history="0" r:id="rId27"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25</w:t>
              </w:r>
            </w:hyperlink>
            <w:r>
              <w:rPr>
                <w:sz w:val="20"/>
                <w:color w:val="392c69"/>
              </w:rPr>
              <w:t xml:space="preserve">, от 28.05.2013 </w:t>
            </w:r>
            <w:hyperlink w:history="0" r:id="rId28"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N 370</w:t>
              </w:r>
            </w:hyperlink>
            <w:r>
              <w:rPr>
                <w:sz w:val="20"/>
                <w:color w:val="392c69"/>
              </w:rPr>
              <w:t xml:space="preserve">,</w:t>
            </w:r>
          </w:p>
          <w:p>
            <w:pPr>
              <w:pStyle w:val="0"/>
              <w:jc w:val="center"/>
            </w:pPr>
            <w:r>
              <w:rPr>
                <w:sz w:val="20"/>
                <w:color w:val="392c69"/>
              </w:rPr>
              <w:t xml:space="preserve">от 11.02.2014 </w:t>
            </w:r>
            <w:hyperlink w:history="0" r:id="rId29"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color w:val="392c69"/>
              </w:rPr>
              <w:t xml:space="preserve">, от 12.08.2014 </w:t>
            </w:r>
            <w:hyperlink w:history="0" r:id="rId30"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color w:val="392c69"/>
              </w:rPr>
              <w:t xml:space="preserve">, от 10.07.2015 </w:t>
            </w:r>
            <w:hyperlink w:history="0" r:id="rId31"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color w:val="392c69"/>
              </w:rPr>
              <w:t xml:space="preserve">,</w:t>
            </w:r>
          </w:p>
          <w:p>
            <w:pPr>
              <w:pStyle w:val="0"/>
              <w:jc w:val="center"/>
            </w:pPr>
            <w:r>
              <w:rPr>
                <w:sz w:val="20"/>
                <w:color w:val="392c69"/>
              </w:rPr>
              <w:t xml:space="preserve">от 17.03.2016 </w:t>
            </w:r>
            <w:hyperlink w:history="0" r:id="rId32"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color w:val="392c69"/>
              </w:rPr>
              <w:t xml:space="preserve">, от 14.12.2017 </w:t>
            </w:r>
            <w:hyperlink w:history="0" r:id="rId33"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633</w:t>
              </w:r>
            </w:hyperlink>
            <w:r>
              <w:rPr>
                <w:sz w:val="20"/>
                <w:color w:val="392c69"/>
              </w:rPr>
              <w:t xml:space="preserve">, от 01.10.2019 </w:t>
            </w:r>
            <w:hyperlink w:history="0" r:id="rId34"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color w:val="392c69"/>
              </w:rPr>
              <w:t xml:space="preserve">,</w:t>
            </w:r>
          </w:p>
          <w:p>
            <w:pPr>
              <w:pStyle w:val="0"/>
              <w:jc w:val="center"/>
            </w:pPr>
            <w:r>
              <w:rPr>
                <w:sz w:val="20"/>
                <w:color w:val="392c69"/>
              </w:rPr>
              <w:t xml:space="preserve">от 14.03.2021 </w:t>
            </w:r>
            <w:hyperlink w:history="0" r:id="rId35"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color w:val="392c69"/>
              </w:rPr>
              <w:t xml:space="preserve">, от 24.06.2022 </w:t>
            </w:r>
            <w:hyperlink w:history="0" r:id="rId36" w:tooltip="Постановление Губернатора Ставропольского края от 24.06.2022 N 245 &quot;О внесении изменения в пункт 17.5 Положения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го постановлением Губернатора Ставропольского края от 30 августа 2010 г. N 449&quot; {КонсультантПлюс}">
              <w:r>
                <w:rPr>
                  <w:sz w:val="20"/>
                  <w:color w:val="0000ff"/>
                </w:rPr>
                <w:t xml:space="preserve">N 245</w:t>
              </w:r>
            </w:hyperlink>
            <w:r>
              <w:rPr>
                <w:sz w:val="20"/>
                <w:color w:val="392c69"/>
              </w:rPr>
              <w:t xml:space="preserve">, от 02.05.2023 </w:t>
            </w:r>
            <w:hyperlink w:history="0" r:id="rId37"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194</w:t>
              </w:r>
            </w:hyperlink>
            <w:r>
              <w:rPr>
                <w:sz w:val="20"/>
                <w:color w:val="392c69"/>
              </w:rPr>
              <w:t xml:space="preserve">,</w:t>
            </w:r>
          </w:p>
          <w:p>
            <w:pPr>
              <w:pStyle w:val="0"/>
              <w:jc w:val="center"/>
            </w:pPr>
            <w:r>
              <w:rPr>
                <w:sz w:val="20"/>
                <w:color w:val="392c69"/>
              </w:rPr>
              <w:t xml:space="preserve">от 13.03.2024 </w:t>
            </w:r>
            <w:hyperlink w:history="0" r:id="rId38"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 образуемых в исполнительных органах Ставропольского края, аппарате Правительства Ставропольского края, представительстве Правительства Ставропольского края при Правительстве Российской Федерации, управлении по обеспечению деятельности мировых судей Ставропольского края, администрации Кавказских Минеральных Вод - особо охраняемого эколого-курортного региона Российской Федерации (далее - исполнительные органы края, государственные органы края) в соответствии с Федеральным </w:t>
      </w:r>
      <w:hyperlink w:history="0" r:id="rId3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w:t>
      </w:r>
    </w:p>
    <w:p>
      <w:pPr>
        <w:pStyle w:val="0"/>
        <w:jc w:val="both"/>
      </w:pPr>
      <w:r>
        <w:rPr>
          <w:sz w:val="20"/>
        </w:rPr>
        <w:t xml:space="preserve">(в ред. </w:t>
      </w:r>
      <w:hyperlink w:history="0" r:id="rId40"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2. Комиссии в своей деятельности руководствуются </w:t>
      </w:r>
      <w:hyperlink w:history="0"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исполнительных органов края, государственных органов края.</w:t>
      </w:r>
    </w:p>
    <w:p>
      <w:pPr>
        <w:pStyle w:val="0"/>
        <w:jc w:val="both"/>
      </w:pPr>
      <w:r>
        <w:rPr>
          <w:sz w:val="20"/>
        </w:rPr>
        <w:t xml:space="preserve">(в ред. </w:t>
      </w:r>
      <w:hyperlink w:history="0" r:id="rId42"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3. Основной задачей комиссий является содействие исполнительным органам края, государственным органам края в:</w:t>
      </w:r>
    </w:p>
    <w:p>
      <w:pPr>
        <w:pStyle w:val="0"/>
        <w:jc w:val="both"/>
      </w:pPr>
      <w:r>
        <w:rPr>
          <w:sz w:val="20"/>
        </w:rPr>
        <w:t xml:space="preserve">(в ред. </w:t>
      </w:r>
      <w:hyperlink w:history="0" r:id="rId43"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а) обеспечении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w:history="0" r:id="rId4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pPr>
        <w:pStyle w:val="0"/>
        <w:jc w:val="both"/>
      </w:pPr>
      <w:r>
        <w:rPr>
          <w:sz w:val="20"/>
        </w:rPr>
        <w:t xml:space="preserve">(пп. "а" в ред. </w:t>
      </w:r>
      <w:hyperlink w:history="0" r:id="rId45"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б) осуществлении в исполнительном органе края, государственном органе края мер по предупреждению коррупции.</w:t>
      </w:r>
    </w:p>
    <w:p>
      <w:pPr>
        <w:pStyle w:val="0"/>
        <w:jc w:val="both"/>
      </w:pPr>
      <w:r>
        <w:rPr>
          <w:sz w:val="20"/>
        </w:rPr>
        <w:t xml:space="preserve">(в ред. </w:t>
      </w:r>
      <w:hyperlink w:history="0" r:id="rId46"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Ставропольского края (далее соответственно - должности гражданской службы, гражданская служба) в исполнительном органе края, государственном органе края, руководителей государственных учреждений Ставропольского края, подведомственных исполнительным органам края, государственным органам края (далее - руководитель государственного учреждения).</w:t>
      </w:r>
    </w:p>
    <w:p>
      <w:pPr>
        <w:pStyle w:val="0"/>
        <w:jc w:val="both"/>
      </w:pPr>
      <w:r>
        <w:rPr>
          <w:sz w:val="20"/>
        </w:rPr>
        <w:t xml:space="preserve">(в ред. постановлений Губернатора Ставропольского края от 02.05.2023 </w:t>
      </w:r>
      <w:hyperlink w:history="0" r:id="rId47"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194</w:t>
        </w:r>
      </w:hyperlink>
      <w:r>
        <w:rPr>
          <w:sz w:val="20"/>
        </w:rPr>
        <w:t xml:space="preserve">, от 13.03.2024 </w:t>
      </w:r>
      <w:hyperlink w:history="0" r:id="rId48"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В отношении гражданских служащих, замещающих должности руководителей и заместителей руководителей территориальных органов исполнительной власти края, вопросы, связанные с соблюдением требований к служебному поведению и (или) требований об урегулировании конфликта интересов, рассматриваются комиссиями, образуемыми в соответствующих органах исполнительной власти края.</w:t>
      </w:r>
    </w:p>
    <w:p>
      <w:pPr>
        <w:pStyle w:val="0"/>
        <w:spacing w:before="200" w:line-rule="auto"/>
        <w:ind w:firstLine="540"/>
        <w:jc w:val="both"/>
      </w:pPr>
      <w:r>
        <w:rPr>
          <w:sz w:val="20"/>
        </w:rPr>
        <w:t xml:space="preserve">Комиссия образуется правовым актом исполнительного органа края, государственного органа края. Указанным актом утверждаются состав комиссии и порядок ее работы.</w:t>
      </w:r>
    </w:p>
    <w:p>
      <w:pPr>
        <w:pStyle w:val="0"/>
        <w:jc w:val="both"/>
      </w:pPr>
      <w:r>
        <w:rPr>
          <w:sz w:val="20"/>
        </w:rPr>
        <w:t xml:space="preserve">(в ред. </w:t>
      </w:r>
      <w:hyperlink w:history="0" r:id="rId49"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исполнительном органе края, государственном органе края, назначение на которые и освобождение от которых осуществляются Губернатором Ставропольского края, рассматриваются комиссией, </w:t>
      </w:r>
      <w:hyperlink w:history="0" r:id="rId50" w:tooltip="Постановление Губернатора Ставропольского края от 21.09.2010 N 511 (ред. от 21.08.2024) &quot;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quot; (вместе с &quot;Порядком работы 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 {КонсультантПлюс}">
        <w:r>
          <w:rPr>
            <w:sz w:val="20"/>
            <w:color w:val="0000ff"/>
          </w:rPr>
          <w:t xml:space="preserve">состав</w:t>
        </w:r>
      </w:hyperlink>
      <w:r>
        <w:rPr>
          <w:sz w:val="20"/>
        </w:rPr>
        <w:t xml:space="preserve"> и </w:t>
      </w:r>
      <w:hyperlink w:history="0" r:id="rId51" w:tooltip="Постановление Губернатора Ставропольского края от 21.09.2010 N 511 (ред. от 21.08.2024) &quot;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quot; (вместе с &quot;Порядком работы 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 {КонсультантПлюс}">
        <w:r>
          <w:rPr>
            <w:sz w:val="20"/>
            <w:color w:val="0000ff"/>
          </w:rPr>
          <w:t xml:space="preserve">порядок</w:t>
        </w:r>
      </w:hyperlink>
      <w:r>
        <w:rPr>
          <w:sz w:val="20"/>
        </w:rPr>
        <w:t xml:space="preserve"> работы которой утверждается нормативным правовым актом Губернатора Ставропольского края в соответствии с настоящим Положением.</w:t>
      </w:r>
    </w:p>
    <w:p>
      <w:pPr>
        <w:pStyle w:val="0"/>
        <w:jc w:val="both"/>
      </w:pPr>
      <w:r>
        <w:rPr>
          <w:sz w:val="20"/>
        </w:rPr>
        <w:t xml:space="preserve">(в ред. </w:t>
      </w:r>
      <w:hyperlink w:history="0" r:id="rId52"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6.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территориальных органах исполнительной власти края, рассматриваются комиссией соответствующего территориального органа. Порядок формирования и деятельности такой комиссии, а также ее состав определяются руководителем соответствующего территориального органа исполнительной власти края в соответствии с настоящим Положением. В состав комиссий территориальных органов исполнительной власти края не включается представитель, указанный в </w:t>
      </w:r>
      <w:hyperlink w:history="0" w:anchor="P92" w:tooltip="б) представитель управления Губернатора Ставропольского края по профилактике коррупционных правонарушений (далее - управление по профилактике коррупционных правонарушений);">
        <w:r>
          <w:rPr>
            <w:sz w:val="20"/>
            <w:color w:val="0000ff"/>
          </w:rPr>
          <w:t xml:space="preserve">подпункте "б" пункта 8</w:t>
        </w:r>
      </w:hyperlink>
      <w:r>
        <w:rPr>
          <w:sz w:val="20"/>
        </w:rPr>
        <w:t xml:space="preserve"> настоящего Положения.</w:t>
      </w:r>
    </w:p>
    <w:p>
      <w:pPr>
        <w:pStyle w:val="0"/>
        <w:spacing w:before="200" w:line-rule="auto"/>
        <w:ind w:firstLine="540"/>
        <w:jc w:val="both"/>
      </w:pPr>
      <w:r>
        <w:rPr>
          <w:sz w:val="20"/>
        </w:rPr>
        <w:t xml:space="preserve">7. В состав комиссии входят председатель комиссии, его заместитель, назначаемый руководителем исполнительного органа края, государственного органа края из числа членов комиссии, замещающих должности гражданской службы в исполнительном органе края, государственном органе края, секретарь комиссии и члены комиссии. Все члены комиссии при принятии решений обладают равными правами.</w:t>
      </w:r>
    </w:p>
    <w:p>
      <w:pPr>
        <w:pStyle w:val="0"/>
        <w:jc w:val="both"/>
      </w:pPr>
      <w:r>
        <w:rPr>
          <w:sz w:val="20"/>
        </w:rPr>
        <w:t xml:space="preserve">(в ред. постановлений Губернатора Ставропольского края от 10.07.2015 </w:t>
      </w:r>
      <w:hyperlink w:history="0" r:id="rId53"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 от 13.03.2024 </w:t>
      </w:r>
      <w:hyperlink w:history="0" r:id="rId5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8. В состав комиссии входят:</w:t>
      </w:r>
    </w:p>
    <w:p>
      <w:pPr>
        <w:pStyle w:val="0"/>
        <w:spacing w:before="200" w:line-rule="auto"/>
        <w:ind w:firstLine="540"/>
        <w:jc w:val="both"/>
      </w:pPr>
      <w:r>
        <w:rPr>
          <w:sz w:val="20"/>
        </w:rPr>
        <w:t xml:space="preserve">а) заместитель руководителя исполнительного органа края, государственного органа края (председатель комиссии), руководитель кадровой службы исполнительного органа края, государственного органа края либо должностное лицо кадровой службы исполнительного органа края, государственного органа края, ответственное за работу по профилактике коррупционных и иных правонарушений (секретарь комиссии), гражданские служащие из подразделения по вопросам гражданской службы и кадров, юридического (правового) подразделения, других подразделений исполнительного органа края, государственного органа края, определяемые его руководителем;</w:t>
      </w:r>
    </w:p>
    <w:p>
      <w:pPr>
        <w:pStyle w:val="0"/>
        <w:jc w:val="both"/>
      </w:pPr>
      <w:r>
        <w:rPr>
          <w:sz w:val="20"/>
        </w:rPr>
        <w:t xml:space="preserve">(в ред. </w:t>
      </w:r>
      <w:hyperlink w:history="0" r:id="rId55"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bookmarkStart w:id="92" w:name="P92"/>
    <w:bookmarkEnd w:id="92"/>
    <w:p>
      <w:pPr>
        <w:pStyle w:val="0"/>
        <w:spacing w:before="200" w:line-rule="auto"/>
        <w:ind w:firstLine="540"/>
        <w:jc w:val="both"/>
      </w:pPr>
      <w:r>
        <w:rPr>
          <w:sz w:val="20"/>
        </w:rPr>
        <w:t xml:space="preserve">б) представитель управления Губернатора Ставропольского края по профилактике коррупционных правонарушений (далее - управление по профилактике коррупционных правонарушений);</w:t>
      </w:r>
    </w:p>
    <w:p>
      <w:pPr>
        <w:pStyle w:val="0"/>
        <w:jc w:val="both"/>
      </w:pPr>
      <w:r>
        <w:rPr>
          <w:sz w:val="20"/>
        </w:rPr>
        <w:t xml:space="preserve">(пп. "б" в ред. </w:t>
      </w:r>
      <w:hyperlink w:history="0" r:id="rId56"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14.03.2021 N 107)</w:t>
      </w:r>
    </w:p>
    <w:bookmarkStart w:id="94" w:name="P94"/>
    <w:bookmarkEnd w:id="94"/>
    <w:p>
      <w:pPr>
        <w:pStyle w:val="0"/>
        <w:spacing w:before="200" w:line-rule="auto"/>
        <w:ind w:firstLine="540"/>
        <w:jc w:val="both"/>
      </w:pPr>
      <w:r>
        <w:rPr>
          <w:sz w:val="20"/>
        </w:rPr>
        <w:t xml:space="preserve">в) представитель (представители) научных организаций и образовательных организаций,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деятельность которых связана с гражданской службой или иными сферами, соответствующими вопросам, рассматриваемым на заседании комиссии (далее соответственно - представители научных и образовательных организаций, научные и образовательные организации).</w:t>
      </w:r>
    </w:p>
    <w:p>
      <w:pPr>
        <w:pStyle w:val="0"/>
        <w:jc w:val="both"/>
      </w:pPr>
      <w:r>
        <w:rPr>
          <w:sz w:val="20"/>
        </w:rPr>
        <w:t xml:space="preserve">(пп. "в" в ред. </w:t>
      </w:r>
      <w:hyperlink w:history="0" r:id="rId57"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bookmarkStart w:id="96" w:name="P96"/>
    <w:bookmarkEnd w:id="96"/>
    <w:p>
      <w:pPr>
        <w:pStyle w:val="0"/>
        <w:spacing w:before="200" w:line-rule="auto"/>
        <w:ind w:firstLine="540"/>
        <w:jc w:val="both"/>
      </w:pPr>
      <w:r>
        <w:rPr>
          <w:sz w:val="20"/>
        </w:rPr>
        <w:t xml:space="preserve">9. Руководитель исполнительного органа края, государственного органа края может принять решение о включении в состав комиссии представителя общественного совета, образованного при исполнительном органе края, государственном органе края, представителя общественной организации ветеранов, созданной в исполнительном органе края, государственном органе края, представителя профсоюзной организации, действующей в установленном порядке в исполнительном органе края, государственном органе края.</w:t>
      </w:r>
    </w:p>
    <w:p>
      <w:pPr>
        <w:pStyle w:val="0"/>
        <w:jc w:val="both"/>
      </w:pPr>
      <w:r>
        <w:rPr>
          <w:sz w:val="20"/>
        </w:rPr>
        <w:t xml:space="preserve">(в ред. постановлений Губернатора Ставропольского края от 11.02.2014 </w:t>
      </w:r>
      <w:hyperlink w:history="0" r:id="rId58"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rPr>
        <w:t xml:space="preserve">, от 13.03.2024 </w:t>
      </w:r>
      <w:hyperlink w:history="0" r:id="rId59"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10. Лица, указанные в </w:t>
      </w:r>
      <w:hyperlink w:history="0" w:anchor="P92" w:tooltip="б) представитель управления Губернатора Ставропольского края по профилактике коррупционных правонарушений (далее - управление по профилактике коррупционных правонарушений);">
        <w:r>
          <w:rPr>
            <w:sz w:val="20"/>
            <w:color w:val="0000ff"/>
          </w:rPr>
          <w:t xml:space="preserve">подпунктах "б"</w:t>
        </w:r>
      </w:hyperlink>
      <w:r>
        <w:rPr>
          <w:sz w:val="20"/>
        </w:rPr>
        <w:t xml:space="preserve"> и </w:t>
      </w:r>
      <w:hyperlink w:history="0" w:anchor="P94" w:tooltip="в) представитель (представители) научных организаций и образовательных организац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деятельность которых связана с гражданской службой или иными сферами, соответствующими вопросам, рассматриваемым на заседании комиссии (далее соответственно - представители научных и образовательных организаций, научные ...">
        <w:r>
          <w:rPr>
            <w:sz w:val="20"/>
            <w:color w:val="0000ff"/>
          </w:rPr>
          <w:t xml:space="preserve">"в" пункта 8</w:t>
        </w:r>
      </w:hyperlink>
      <w:r>
        <w:rPr>
          <w:sz w:val="20"/>
        </w:rPr>
        <w:t xml:space="preserve"> и </w:t>
      </w:r>
      <w:hyperlink w:history="0" w:anchor="P96" w:tooltip="9. Руководитель исполнительного органа края, государственного органа края может принять решение о включении в состав комиссии представителя общественного совета, образованного при исполнительном органе края, государственном органе края, представителя общественной организации ветеранов, созданной в исполнительном органе края, государственном органе края, представителя профсоюзной организации, действующей в установленном порядке в исполнительном органе края, государственном органе края.">
        <w:r>
          <w:rPr>
            <w:sz w:val="20"/>
            <w:color w:val="0000ff"/>
          </w:rPr>
          <w:t xml:space="preserve">пункте 9</w:t>
        </w:r>
      </w:hyperlink>
      <w:r>
        <w:rPr>
          <w:sz w:val="20"/>
        </w:rPr>
        <w:t xml:space="preserve"> настоящего Положения, включаются в состав комиссии по согласованию с управлением по профилактике коррупционных правонарушений, научными и образовательными организациями, с профсоюзной организацией, действующей в установленном порядке в исполнительном органе края, государственном органе края, на основании запроса руководителя исполнительного органа края, государственного органа края. Согласование осуществляется в 10-дневный срок со дня получения запроса.</w:t>
      </w:r>
    </w:p>
    <w:p>
      <w:pPr>
        <w:pStyle w:val="0"/>
        <w:jc w:val="both"/>
      </w:pPr>
      <w:r>
        <w:rPr>
          <w:sz w:val="20"/>
        </w:rPr>
        <w:t xml:space="preserve">(в ред. постановлений Губернатора Ставропольского края от 11.02.2014 </w:t>
      </w:r>
      <w:hyperlink w:history="0" r:id="rId60"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rPr>
        <w:t xml:space="preserve">, от 17.03.2016 </w:t>
      </w:r>
      <w:hyperlink w:history="0" r:id="rId61"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14.03.2021 </w:t>
      </w:r>
      <w:hyperlink w:history="0" r:id="rId62"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 от 13.03.2024 </w:t>
      </w:r>
      <w:hyperlink w:history="0" r:id="rId63"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11. Число членов комиссии, не замещающих должности гражданской службы в исполнительном органе края, государственном органе края, должно составлять не менее одной четверти от общего числа членов комиссии.</w:t>
      </w:r>
    </w:p>
    <w:p>
      <w:pPr>
        <w:pStyle w:val="0"/>
        <w:jc w:val="both"/>
      </w:pPr>
      <w:r>
        <w:rPr>
          <w:sz w:val="20"/>
        </w:rPr>
        <w:t xml:space="preserve">(в ред. </w:t>
      </w:r>
      <w:hyperlink w:history="0" r:id="rId6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1"/>
        <w:spacing w:before="200" w:line-rule="auto"/>
        <w:jc w:val="both"/>
      </w:pPr>
      <w:r>
        <w:rPr>
          <w:sz w:val="20"/>
        </w:rPr>
        <w:t xml:space="preserve">      1</w:t>
      </w:r>
    </w:p>
    <w:p>
      <w:pPr>
        <w:pStyle w:val="1"/>
        <w:jc w:val="both"/>
      </w:pPr>
      <w:r>
        <w:rPr>
          <w:sz w:val="20"/>
        </w:rPr>
        <w:t xml:space="preserve">    12 .  Исключение  членов  комиссии, являющихся  гражданскими служащими,</w:t>
      </w:r>
    </w:p>
    <w:p>
      <w:pPr>
        <w:pStyle w:val="1"/>
        <w:jc w:val="both"/>
      </w:pPr>
      <w:r>
        <w:rPr>
          <w:sz w:val="20"/>
        </w:rPr>
        <w:t xml:space="preserve">из состава комиссии осуществляется по следующим основаниям:</w:t>
      </w:r>
    </w:p>
    <w:p>
      <w:pPr>
        <w:pStyle w:val="0"/>
        <w:ind w:firstLine="540"/>
        <w:jc w:val="both"/>
      </w:pPr>
      <w:r>
        <w:rPr>
          <w:sz w:val="20"/>
        </w:rPr>
        <w:t xml:space="preserve">а) письменное заявление члена комиссии об исключении его из состава комиссии;</w:t>
      </w:r>
    </w:p>
    <w:p>
      <w:pPr>
        <w:pStyle w:val="0"/>
        <w:spacing w:before="200" w:line-rule="auto"/>
        <w:ind w:firstLine="540"/>
        <w:jc w:val="both"/>
      </w:pPr>
      <w:r>
        <w:rPr>
          <w:sz w:val="20"/>
        </w:rPr>
        <w:t xml:space="preserve">б) увольнение члена комиссии из исполнительного органа края, государственного органа края по основаниям, предусмотренным Федеральным </w:t>
      </w:r>
      <w:hyperlink w:history="0" r:id="rId6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 государственной гражданской службе Российской Федерации";</w:t>
      </w:r>
    </w:p>
    <w:p>
      <w:pPr>
        <w:pStyle w:val="0"/>
        <w:jc w:val="both"/>
      </w:pPr>
      <w:r>
        <w:rPr>
          <w:sz w:val="20"/>
        </w:rPr>
        <w:t xml:space="preserve">(в ред. </w:t>
      </w:r>
      <w:hyperlink w:history="0" r:id="rId66"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в) выход члена комиссии, являющегося представителем профсоюзной организации, действующей в установленном порядке в исполнительном органе края, государственном органе края, из состава данной профсоюзной организации;</w:t>
      </w:r>
    </w:p>
    <w:p>
      <w:pPr>
        <w:pStyle w:val="0"/>
        <w:jc w:val="both"/>
      </w:pPr>
      <w:r>
        <w:rPr>
          <w:sz w:val="20"/>
        </w:rPr>
        <w:t xml:space="preserve">(в ред. </w:t>
      </w:r>
      <w:hyperlink w:history="0" r:id="rId67"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г) смерть (гибель) члена комиссии либо признание его безвестно отсутствующим или умершим решением суда, вступившим в законную силу;</w:t>
      </w:r>
    </w:p>
    <w:p>
      <w:pPr>
        <w:pStyle w:val="0"/>
        <w:spacing w:before="200" w:line-rule="auto"/>
        <w:ind w:firstLine="540"/>
        <w:jc w:val="both"/>
      </w:pPr>
      <w:r>
        <w:rPr>
          <w:sz w:val="20"/>
        </w:rPr>
        <w:t xml:space="preserve">д) решение руководителя исполнительного органа края, государственного органа края.</w:t>
      </w:r>
    </w:p>
    <w:p>
      <w:pPr>
        <w:pStyle w:val="0"/>
        <w:jc w:val="both"/>
      </w:pPr>
      <w:r>
        <w:rPr>
          <w:sz w:val="20"/>
        </w:rPr>
        <w:t xml:space="preserve">(в ред. </w:t>
      </w:r>
      <w:hyperlink w:history="0" r:id="rId68"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jc w:val="both"/>
      </w:pPr>
      <w:r>
        <w:rPr>
          <w:sz w:val="20"/>
        </w:rPr>
        <w:t xml:space="preserve">(пп. 12.1 введен </w:t>
      </w:r>
      <w:hyperlink w:history="0" r:id="rId69"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постановлением</w:t>
        </w:r>
      </w:hyperlink>
      <w:r>
        <w:rPr>
          <w:sz w:val="20"/>
        </w:rPr>
        <w:t xml:space="preserve"> Губернатора Ставропольского края от 28.05.2013 N 370)</w:t>
      </w:r>
    </w:p>
    <w:p>
      <w:pPr>
        <w:pStyle w:val="1"/>
        <w:spacing w:before="200" w:line-rule="auto"/>
        <w:jc w:val="both"/>
      </w:pPr>
      <w:r>
        <w:rPr>
          <w:sz w:val="20"/>
        </w:rPr>
        <w:t xml:space="preserve">      2</w:t>
      </w:r>
    </w:p>
    <w:p>
      <w:pPr>
        <w:pStyle w:val="1"/>
        <w:jc w:val="both"/>
      </w:pPr>
      <w:r>
        <w:rPr>
          <w:sz w:val="20"/>
        </w:rPr>
        <w:t xml:space="preserve">    12 .    Члены    комиссии,   являющиеся   представителями   научных   и</w:t>
      </w:r>
    </w:p>
    <w:p>
      <w:pPr>
        <w:pStyle w:val="1"/>
        <w:jc w:val="both"/>
      </w:pPr>
      <w:r>
        <w:rPr>
          <w:sz w:val="20"/>
        </w:rPr>
        <w:t xml:space="preserve">образовательных  организаций,  не  могут быть включены в состав комиссии, а</w:t>
      </w:r>
    </w:p>
    <w:p>
      <w:pPr>
        <w:pStyle w:val="1"/>
        <w:jc w:val="both"/>
      </w:pPr>
      <w:r>
        <w:rPr>
          <w:sz w:val="20"/>
        </w:rPr>
        <w:t xml:space="preserve">включенные подлежат исключению из состава комиссии по следующим основаниям:</w:t>
      </w:r>
    </w:p>
    <w:p>
      <w:pPr>
        <w:pStyle w:val="0"/>
        <w:ind w:firstLine="540"/>
        <w:jc w:val="both"/>
      </w:pPr>
      <w:r>
        <w:rPr>
          <w:sz w:val="20"/>
        </w:rPr>
        <w:t xml:space="preserve">а) осуждение члена комиссии к наказанию по приговору суда, вступившему в законную силу, а также наличие не снятой или не погашенной в установленном законодательством Российской Федерации порядке судимости;</w:t>
      </w:r>
    </w:p>
    <w:p>
      <w:pPr>
        <w:pStyle w:val="0"/>
        <w:spacing w:before="200" w:line-rule="auto"/>
        <w:ind w:firstLine="540"/>
        <w:jc w:val="both"/>
      </w:pPr>
      <w:r>
        <w:rPr>
          <w:sz w:val="20"/>
        </w:rPr>
        <w:t xml:space="preserve">б) выход члена комиссии из гражданства Российской Федерации или приобретение гражданства другого государства;</w:t>
      </w:r>
    </w:p>
    <w:p>
      <w:pPr>
        <w:pStyle w:val="0"/>
        <w:spacing w:before="200" w:line-rule="auto"/>
        <w:ind w:firstLine="540"/>
        <w:jc w:val="both"/>
      </w:pPr>
      <w:r>
        <w:rPr>
          <w:sz w:val="20"/>
        </w:rPr>
        <w:t xml:space="preserve">в) неявка члена комиссии на заседание комиссии более 3-х раз без уважительных причин;</w:t>
      </w:r>
    </w:p>
    <w:p>
      <w:pPr>
        <w:pStyle w:val="0"/>
        <w:spacing w:before="200" w:line-rule="auto"/>
        <w:ind w:firstLine="540"/>
        <w:jc w:val="both"/>
      </w:pPr>
      <w:r>
        <w:rPr>
          <w:sz w:val="20"/>
        </w:rPr>
        <w:t xml:space="preserve">г) увольнение члена комиссии из научной и образовательной организации, которая рекомендовала его для включения в состав комиссии.</w:t>
      </w:r>
    </w:p>
    <w:p>
      <w:pPr>
        <w:pStyle w:val="0"/>
        <w:jc w:val="both"/>
      </w:pPr>
      <w:r>
        <w:rPr>
          <w:sz w:val="20"/>
        </w:rPr>
        <w:t xml:space="preserve">(п. 12.2 в ред. </w:t>
      </w:r>
      <w:hyperlink w:history="0" r:id="rId70"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p>
      <w:pPr>
        <w:pStyle w:val="1"/>
        <w:spacing w:before="200" w:line-rule="auto"/>
        <w:jc w:val="both"/>
      </w:pPr>
      <w:r>
        <w:rPr>
          <w:sz w:val="20"/>
        </w:rPr>
        <w:t xml:space="preserve">      3</w:t>
      </w:r>
    </w:p>
    <w:p>
      <w:pPr>
        <w:pStyle w:val="1"/>
        <w:jc w:val="both"/>
      </w:pPr>
      <w:r>
        <w:rPr>
          <w:sz w:val="20"/>
        </w:rPr>
        <w:t xml:space="preserve">    12 .  Исключение членов комиссии, являющихся  представителями научных и</w:t>
      </w:r>
    </w:p>
    <w:p>
      <w:pPr>
        <w:pStyle w:val="1"/>
        <w:jc w:val="both"/>
      </w:pPr>
      <w:r>
        <w:rPr>
          <w:sz w:val="20"/>
        </w:rPr>
        <w:t xml:space="preserve">образовательных организаций, также осуществляется по следующим основаниям:</w:t>
      </w:r>
    </w:p>
    <w:p>
      <w:pPr>
        <w:pStyle w:val="0"/>
        <w:ind w:firstLine="540"/>
        <w:jc w:val="both"/>
      </w:pPr>
      <w:r>
        <w:rPr>
          <w:sz w:val="20"/>
        </w:rPr>
        <w:t xml:space="preserve">а) письменное заявление члена комиссии об исключении его из состава комиссии;</w:t>
      </w:r>
    </w:p>
    <w:p>
      <w:pPr>
        <w:pStyle w:val="0"/>
        <w:spacing w:before="200" w:line-rule="auto"/>
        <w:ind w:firstLine="540"/>
        <w:jc w:val="both"/>
      </w:pPr>
      <w:r>
        <w:rPr>
          <w:sz w:val="20"/>
        </w:rPr>
        <w:t xml:space="preserve">б) смерть члена комиссии либо признание его безвестно отсутствующим или умершим решением суда, вступившим в законную силу;</w:t>
      </w:r>
    </w:p>
    <w:p>
      <w:pPr>
        <w:pStyle w:val="0"/>
        <w:spacing w:before="200" w:line-rule="auto"/>
        <w:ind w:firstLine="540"/>
        <w:jc w:val="both"/>
      </w:pPr>
      <w:r>
        <w:rPr>
          <w:sz w:val="20"/>
        </w:rPr>
        <w:t xml:space="preserve">в) решение руководителя исполнительного органа края, государственного органа края.</w:t>
      </w:r>
    </w:p>
    <w:p>
      <w:pPr>
        <w:pStyle w:val="0"/>
        <w:jc w:val="both"/>
      </w:pPr>
      <w:r>
        <w:rPr>
          <w:sz w:val="20"/>
        </w:rPr>
        <w:t xml:space="preserve">(в ред. </w:t>
      </w:r>
      <w:hyperlink w:history="0" r:id="rId71"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jc w:val="both"/>
      </w:pPr>
      <w:r>
        <w:rPr>
          <w:sz w:val="20"/>
        </w:rPr>
        <w:t xml:space="preserve">(п. 12.3 введен </w:t>
      </w:r>
      <w:hyperlink w:history="0" r:id="rId72"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 от 11.02.2014 N 49)</w:t>
      </w:r>
    </w:p>
    <w:p>
      <w:pPr>
        <w:pStyle w:val="0"/>
        <w:spacing w:before="200" w:line-rule="auto"/>
        <w:ind w:firstLine="540"/>
        <w:jc w:val="both"/>
      </w:pPr>
      <w:r>
        <w:rPr>
          <w:sz w:val="20"/>
        </w:rPr>
        <w:t xml:space="preserve">13. В заседаниях комиссии с правом совещательного голоса участвуют:</w:t>
      </w:r>
    </w:p>
    <w:p>
      <w:pPr>
        <w:pStyle w:val="0"/>
        <w:spacing w:before="200" w:line-rule="auto"/>
        <w:ind w:firstLine="540"/>
        <w:jc w:val="both"/>
      </w:pPr>
      <w:r>
        <w:rPr>
          <w:sz w:val="20"/>
        </w:rPr>
        <w:t xml:space="preserve">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исполнительном органе края, государственном органе края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pPr>
        <w:pStyle w:val="0"/>
        <w:jc w:val="both"/>
      </w:pPr>
      <w:r>
        <w:rPr>
          <w:sz w:val="20"/>
        </w:rPr>
        <w:t xml:space="preserve">(в ред. </w:t>
      </w:r>
      <w:hyperlink w:history="0" r:id="rId73"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bookmarkStart w:id="135" w:name="P135"/>
    <w:bookmarkEnd w:id="135"/>
    <w:p>
      <w:pPr>
        <w:pStyle w:val="0"/>
        <w:spacing w:before="200" w:line-rule="auto"/>
        <w:ind w:firstLine="540"/>
        <w:jc w:val="both"/>
      </w:pPr>
      <w:r>
        <w:rPr>
          <w:sz w:val="20"/>
        </w:rPr>
        <w:t xml:space="preserve">б) другие гражданские служащие, замещающие должности гражданской службы в исполнительном органе края, государственном органе края; специалисты, которые могут дать пояснения по вопросам гражданской службы и вопросам, рассматриваемым комиссией; должностные лица других исполнительных органов края, государственных органов края, органов местного самоуправления муниципальных образований Ставропольского края;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pPr>
        <w:pStyle w:val="0"/>
        <w:jc w:val="both"/>
      </w:pPr>
      <w:r>
        <w:rPr>
          <w:sz w:val="20"/>
        </w:rPr>
        <w:t xml:space="preserve">(в ред. </w:t>
      </w:r>
      <w:hyperlink w:history="0" r:id="rId7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14. В состав комиссии, рассматривающей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исполнительном органе края, государственном органе края, назначение на которые и освобождение от которых осуществляются Губернатором Ставропольского края, входят:</w:t>
      </w:r>
    </w:p>
    <w:p>
      <w:pPr>
        <w:pStyle w:val="0"/>
        <w:jc w:val="both"/>
      </w:pPr>
      <w:r>
        <w:rPr>
          <w:sz w:val="20"/>
        </w:rPr>
        <w:t xml:space="preserve">(в ред. </w:t>
      </w:r>
      <w:hyperlink w:history="0" r:id="rId75"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а) заместитель председателя Правительства Ставропольского края, руководитель аппарата Правительства Ставропольского края (председатель комиссии), заместитель председателя Правительства Ставропольского края (заместитель председателя комиссии), начальник управления кадров, государственной, муниципальной службы и наград аппарата Правительства Ставропольского края, начальник государственно-правового управления Губернатора Ставропольского края и Правительства Ставропольского края, начальник управления по профилактике коррупционных правонарушений (секретарь комиссии);</w:t>
      </w:r>
    </w:p>
    <w:p>
      <w:pPr>
        <w:pStyle w:val="0"/>
        <w:jc w:val="both"/>
      </w:pPr>
      <w:r>
        <w:rPr>
          <w:sz w:val="20"/>
        </w:rPr>
        <w:t xml:space="preserve">(в ред. постановлений Губернатора Ставропольского края от 11.02.2014 </w:t>
      </w:r>
      <w:hyperlink w:history="0" r:id="rId76"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rPr>
        <w:t xml:space="preserve">, от 17.03.2016 </w:t>
      </w:r>
      <w:hyperlink w:history="0" r:id="rId77"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14.03.2021 </w:t>
      </w:r>
      <w:hyperlink w:history="0" r:id="rId78"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w:t>
      </w:r>
    </w:p>
    <w:p>
      <w:pPr>
        <w:pStyle w:val="0"/>
        <w:spacing w:before="200" w:line-rule="auto"/>
        <w:ind w:firstLine="540"/>
        <w:jc w:val="both"/>
      </w:pPr>
      <w:r>
        <w:rPr>
          <w:sz w:val="20"/>
        </w:rPr>
        <w:t xml:space="preserve">б) лица, замещающие государственные должности Ставропольского края, гражданские служащие, замещающие должности гражданской службы в аппарате Правительства Ставропольского края, исполнительных органах края, государственных органах края, определяемые Губернатором Ставропольского края;</w:t>
      </w:r>
    </w:p>
    <w:p>
      <w:pPr>
        <w:pStyle w:val="0"/>
        <w:jc w:val="both"/>
      </w:pPr>
      <w:r>
        <w:rPr>
          <w:sz w:val="20"/>
        </w:rPr>
        <w:t xml:space="preserve">(в ред. </w:t>
      </w:r>
      <w:hyperlink w:history="0" r:id="rId79"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в) представители научных и образовательных организаций.</w:t>
      </w:r>
    </w:p>
    <w:p>
      <w:pPr>
        <w:pStyle w:val="0"/>
        <w:jc w:val="both"/>
      </w:pPr>
      <w:r>
        <w:rPr>
          <w:sz w:val="20"/>
        </w:rPr>
        <w:t xml:space="preserve">(пп. "в" в ред. </w:t>
      </w:r>
      <w:hyperlink w:history="0" r:id="rId80"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p>
      <w:pPr>
        <w:pStyle w:val="1"/>
        <w:spacing w:before="200" w:line-rule="auto"/>
        <w:jc w:val="both"/>
      </w:pPr>
      <w:r>
        <w:rPr>
          <w:sz w:val="20"/>
        </w:rPr>
        <w:t xml:space="preserve">      1</w:t>
      </w:r>
    </w:p>
    <w:p>
      <w:pPr>
        <w:pStyle w:val="1"/>
        <w:jc w:val="both"/>
      </w:pPr>
      <w:r>
        <w:rPr>
          <w:sz w:val="20"/>
        </w:rPr>
        <w:t xml:space="preserve">    14 .  Заседания  комиссии проводит председатель  комиссии. В отсутствие</w:t>
      </w:r>
    </w:p>
    <w:p>
      <w:pPr>
        <w:pStyle w:val="1"/>
        <w:jc w:val="both"/>
      </w:pPr>
      <w:r>
        <w:rPr>
          <w:sz w:val="20"/>
        </w:rPr>
        <w:t xml:space="preserve">председателя  комиссии  его  обязанности исполняет заместитель председателя</w:t>
      </w:r>
    </w:p>
    <w:p>
      <w:pPr>
        <w:pStyle w:val="1"/>
        <w:jc w:val="both"/>
      </w:pPr>
      <w:r>
        <w:rPr>
          <w:sz w:val="20"/>
        </w:rPr>
        <w:t xml:space="preserve">комиссии.</w:t>
      </w:r>
    </w:p>
    <w:p>
      <w:pPr>
        <w:pStyle w:val="0"/>
        <w:jc w:val="both"/>
      </w:pPr>
      <w:r>
        <w:rPr>
          <w:sz w:val="20"/>
        </w:rPr>
        <w:t xml:space="preserve">(п. 14.1 введен </w:t>
      </w:r>
      <w:hyperlink w:history="0" r:id="rId81"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постановлением</w:t>
        </w:r>
      </w:hyperlink>
      <w:r>
        <w:rPr>
          <w:sz w:val="20"/>
        </w:rPr>
        <w:t xml:space="preserve"> Губернатора Ставропольского края от 22.01.2013 N 25; в ред. </w:t>
      </w:r>
      <w:hyperlink w:history="0" r:id="rId82"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11.02.2014 N 49)</w:t>
      </w:r>
    </w:p>
    <w:p>
      <w:pPr>
        <w:pStyle w:val="0"/>
        <w:spacing w:before="200" w:line-rule="auto"/>
        <w:ind w:firstLine="540"/>
        <w:jc w:val="both"/>
      </w:pPr>
      <w:r>
        <w:rPr>
          <w:sz w:val="20"/>
        </w:rPr>
        <w:t xml:space="preserve">15. Заседание комиссии считается правомочным, если на нем присутствует не менее двух третей от общего числа членов комиссии. Проведение заседаний комиссии с участием только членов комиссии, замещающих должности гражданской службы в исполнительном органе края, государственном органе края, а также без участия представителей научных и образовательных организаций, недопустимо.</w:t>
      </w:r>
    </w:p>
    <w:p>
      <w:pPr>
        <w:pStyle w:val="0"/>
        <w:jc w:val="both"/>
      </w:pPr>
      <w:r>
        <w:rPr>
          <w:sz w:val="20"/>
        </w:rPr>
        <w:t xml:space="preserve">(в ред. постановлений Губернатора Ставропольского края от 28.05.2013 </w:t>
      </w:r>
      <w:hyperlink w:history="0" r:id="rId83"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N 370</w:t>
        </w:r>
      </w:hyperlink>
      <w:r>
        <w:rPr>
          <w:sz w:val="20"/>
        </w:rPr>
        <w:t xml:space="preserve">, от 11.02.2014 </w:t>
      </w:r>
      <w:hyperlink w:history="0" r:id="rId84" w:tooltip="Постановление Губернатора Ставропольского края от 11.02.2014 N 49 &quot;О внесении изменений в некоторые постановления Губернатора Ставропольского края&quot; {КонсультантПлюс}">
        <w:r>
          <w:rPr>
            <w:sz w:val="20"/>
            <w:color w:val="0000ff"/>
          </w:rPr>
          <w:t xml:space="preserve">N 49</w:t>
        </w:r>
      </w:hyperlink>
      <w:r>
        <w:rPr>
          <w:sz w:val="20"/>
        </w:rPr>
        <w:t xml:space="preserve">, от 13.03.2024 </w:t>
      </w:r>
      <w:hyperlink w:history="0" r:id="rId85"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bookmarkStart w:id="153" w:name="P153"/>
    <w:bookmarkEnd w:id="153"/>
    <w:p>
      <w:pPr>
        <w:pStyle w:val="0"/>
        <w:spacing w:before="200" w:line-rule="auto"/>
        <w:ind w:firstLine="540"/>
        <w:jc w:val="both"/>
      </w:pPr>
      <w:r>
        <w:rPr>
          <w:sz w:val="20"/>
        </w:rPr>
        <w:t xml:space="preserve">17. Основаниями для проведения заседания комиссии являются:</w:t>
      </w:r>
    </w:p>
    <w:bookmarkStart w:id="154" w:name="P154"/>
    <w:bookmarkEnd w:id="154"/>
    <w:p>
      <w:pPr>
        <w:pStyle w:val="0"/>
        <w:spacing w:before="200" w:line-rule="auto"/>
        <w:ind w:firstLine="540"/>
        <w:jc w:val="both"/>
      </w:pPr>
      <w:r>
        <w:rPr>
          <w:sz w:val="20"/>
        </w:rPr>
        <w:t xml:space="preserve">а) представление руководителем исполнительного органа края, государственного органа края в соответствии с </w:t>
      </w:r>
      <w:hyperlink w:history="0" r:id="rId86" w:tooltip="Постановление Губернатора Ставропольского края от 09.04.2010 N 145 (ред. от 22.11.2023)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 {КонсультантПлюс}">
        <w:r>
          <w:rPr>
            <w:sz w:val="20"/>
            <w:color w:val="0000ff"/>
          </w:rPr>
          <w:t xml:space="preserve">подпунктом "4" пункта 22</w:t>
        </w:r>
      </w:hyperlink>
      <w:r>
        <w:rPr>
          <w:sz w:val="20"/>
        </w:rPr>
        <w:t xml:space="preserve">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 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материалов проверки, свидетельствующих:</w:t>
      </w:r>
    </w:p>
    <w:p>
      <w:pPr>
        <w:pStyle w:val="0"/>
        <w:jc w:val="both"/>
      </w:pPr>
      <w:r>
        <w:rPr>
          <w:sz w:val="20"/>
        </w:rPr>
        <w:t xml:space="preserve">(в ред. постановлений Губернатора Ставропольского края от 04.05.2012 </w:t>
      </w:r>
      <w:hyperlink w:history="0" r:id="rId87"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13.03.2024 </w:t>
      </w:r>
      <w:hyperlink w:history="0" r:id="rId88"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bookmarkStart w:id="156" w:name="P156"/>
    <w:bookmarkEnd w:id="156"/>
    <w:p>
      <w:pPr>
        <w:pStyle w:val="0"/>
        <w:spacing w:before="200" w:line-rule="auto"/>
        <w:ind w:firstLine="540"/>
        <w:jc w:val="both"/>
      </w:pPr>
      <w:r>
        <w:rPr>
          <w:sz w:val="20"/>
        </w:rPr>
        <w:t xml:space="preserve">о представлении гражданским служащим недостоверных или неполных сведений, предусмотренных </w:t>
      </w:r>
      <w:hyperlink w:history="0" r:id="rId89" w:tooltip="Постановление Губернатора Ставропольского края от 09.04.2010 N 145 (ред. от 22.11.2023)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 {КонсультантПлюс}">
        <w:r>
          <w:rPr>
            <w:sz w:val="20"/>
            <w:color w:val="0000ff"/>
          </w:rPr>
          <w:t xml:space="preserve">подпунктом "1" пункта 1</w:t>
        </w:r>
      </w:hyperlink>
      <w:r>
        <w:rPr>
          <w:sz w:val="20"/>
        </w:rPr>
        <w:t xml:space="preserve"> вышеуказанного Положения;</w:t>
      </w:r>
    </w:p>
    <w:bookmarkStart w:id="157" w:name="P157"/>
    <w:bookmarkEnd w:id="157"/>
    <w:p>
      <w:pPr>
        <w:pStyle w:val="0"/>
        <w:spacing w:before="200" w:line-rule="auto"/>
        <w:ind w:firstLine="540"/>
        <w:jc w:val="both"/>
      </w:pPr>
      <w:r>
        <w:rPr>
          <w:sz w:val="20"/>
        </w:rPr>
        <w:t xml:space="preserve">о несоблюдении гражданским служащим требований к служебному поведению и (или) требований об урегулировании конфликта интересов;</w:t>
      </w:r>
    </w:p>
    <w:bookmarkStart w:id="158" w:name="P158"/>
    <w:bookmarkEnd w:id="158"/>
    <w:p>
      <w:pPr>
        <w:pStyle w:val="0"/>
        <w:spacing w:before="200" w:line-rule="auto"/>
        <w:ind w:firstLine="540"/>
        <w:jc w:val="both"/>
      </w:pPr>
      <w:r>
        <w:rPr>
          <w:sz w:val="20"/>
        </w:rPr>
        <w:t xml:space="preserve">б) поступившее в управление по профилактике коррупционных правонарушений, кадровую службу исполнительного органа края, государственного органа края:</w:t>
      </w:r>
    </w:p>
    <w:p>
      <w:pPr>
        <w:pStyle w:val="0"/>
        <w:jc w:val="both"/>
      </w:pPr>
      <w:r>
        <w:rPr>
          <w:sz w:val="20"/>
        </w:rPr>
        <w:t xml:space="preserve">(в ред. постановлений Губернатора Ставропольского края от 22.01.2013 </w:t>
      </w:r>
      <w:hyperlink w:history="0" r:id="rId90"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25</w:t>
        </w:r>
      </w:hyperlink>
      <w:r>
        <w:rPr>
          <w:sz w:val="20"/>
        </w:rPr>
        <w:t xml:space="preserve">, от 01.10.2019 </w:t>
      </w:r>
      <w:hyperlink w:history="0" r:id="rId91"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rPr>
        <w:t xml:space="preserve">, от 14.03.2021 </w:t>
      </w:r>
      <w:hyperlink w:history="0" r:id="rId92"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 от 13.03.2024 </w:t>
      </w:r>
      <w:hyperlink w:history="0" r:id="rId93"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bookmarkStart w:id="160" w:name="P160"/>
    <w:bookmarkEnd w:id="160"/>
    <w:p>
      <w:pPr>
        <w:pStyle w:val="0"/>
        <w:spacing w:before="200" w:line-rule="auto"/>
        <w:ind w:firstLine="540"/>
        <w:jc w:val="both"/>
      </w:pPr>
      <w:r>
        <w:rPr>
          <w:sz w:val="20"/>
        </w:rPr>
        <w:t xml:space="preserve">обращение гражданина, замещавшего в исполнительном органе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 до истечения двух лет со дня увольнения с гражданской службы;</w:t>
      </w:r>
    </w:p>
    <w:p>
      <w:pPr>
        <w:pStyle w:val="0"/>
        <w:jc w:val="both"/>
      </w:pPr>
      <w:r>
        <w:rPr>
          <w:sz w:val="20"/>
        </w:rPr>
        <w:t xml:space="preserve">(в ред. постановлений Губернатора Ставропольского края от 04.05.2012 </w:t>
      </w:r>
      <w:hyperlink w:history="0" r:id="rId94"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277</w:t>
        </w:r>
      </w:hyperlink>
      <w:r>
        <w:rPr>
          <w:sz w:val="20"/>
        </w:rPr>
        <w:t xml:space="preserve">, от 17.03.2016 </w:t>
      </w:r>
      <w:hyperlink w:history="0" r:id="rId95"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13.03.2024 </w:t>
      </w:r>
      <w:hyperlink w:history="0" r:id="rId96"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bookmarkStart w:id="162" w:name="P162"/>
    <w:bookmarkEnd w:id="162"/>
    <w:p>
      <w:pPr>
        <w:pStyle w:val="0"/>
        <w:spacing w:before="200" w:line-rule="auto"/>
        <w:ind w:firstLine="540"/>
        <w:jc w:val="both"/>
      </w:pPr>
      <w:r>
        <w:rPr>
          <w:sz w:val="20"/>
        </w:rPr>
        <w:t xml:space="preserve">заявление гражданского служащего, руководителя государственного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w:t>
      </w:r>
      <w:hyperlink w:history="0" r:id="rId97"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bookmarkStart w:id="164" w:name="P164"/>
    <w:bookmarkEnd w:id="164"/>
    <w:p>
      <w:pPr>
        <w:pStyle w:val="0"/>
        <w:spacing w:before="200" w:line-rule="auto"/>
        <w:ind w:firstLine="540"/>
        <w:jc w:val="both"/>
      </w:pPr>
      <w:r>
        <w:rPr>
          <w:sz w:val="20"/>
        </w:rPr>
        <w:t xml:space="preserve">заявление гражданского служащего о невозможности выполнить требования Федерального </w:t>
      </w:r>
      <w:hyperlink w:history="0" r:id="rId9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pPr>
        <w:pStyle w:val="0"/>
        <w:jc w:val="both"/>
      </w:pPr>
      <w:r>
        <w:rPr>
          <w:sz w:val="20"/>
        </w:rPr>
        <w:t xml:space="preserve">(абзац введен </w:t>
      </w:r>
      <w:hyperlink w:history="0" r:id="rId99"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10.07.2015 N 360)</w:t>
      </w:r>
    </w:p>
    <w:bookmarkStart w:id="166" w:name="P166"/>
    <w:bookmarkEnd w:id="166"/>
    <w:p>
      <w:pPr>
        <w:pStyle w:val="0"/>
        <w:spacing w:before="200" w:line-rule="auto"/>
        <w:ind w:firstLine="540"/>
        <w:jc w:val="both"/>
      </w:pPr>
      <w:r>
        <w:rPr>
          <w:sz w:val="20"/>
        </w:rPr>
        <w:t xml:space="preserve">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jc w:val="both"/>
      </w:pPr>
      <w:r>
        <w:rPr>
          <w:sz w:val="20"/>
        </w:rPr>
        <w:t xml:space="preserve">(абзац введен </w:t>
      </w:r>
      <w:hyperlink w:history="0" r:id="rId100"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 от 17.03.2016 N 113)</w:t>
      </w:r>
    </w:p>
    <w:bookmarkStart w:id="168" w:name="P168"/>
    <w:bookmarkEnd w:id="168"/>
    <w:p>
      <w:pPr>
        <w:pStyle w:val="0"/>
        <w:spacing w:before="200" w:line-rule="auto"/>
        <w:ind w:firstLine="540"/>
        <w:jc w:val="both"/>
      </w:pPr>
      <w:r>
        <w:rPr>
          <w:sz w:val="20"/>
        </w:rPr>
        <w:t xml:space="preserve">в) представление руководителя исполнительного органа края, государственного органа края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исполнительном органе края, государственном органе края мер по предупреждению коррупции;</w:t>
      </w:r>
    </w:p>
    <w:p>
      <w:pPr>
        <w:pStyle w:val="0"/>
        <w:jc w:val="both"/>
      </w:pPr>
      <w:r>
        <w:rPr>
          <w:sz w:val="20"/>
        </w:rPr>
        <w:t xml:space="preserve">(в ред. </w:t>
      </w:r>
      <w:hyperlink w:history="0" r:id="rId101"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bookmarkStart w:id="170" w:name="P170"/>
    <w:bookmarkEnd w:id="170"/>
    <w:p>
      <w:pPr>
        <w:pStyle w:val="0"/>
        <w:spacing w:before="200" w:line-rule="auto"/>
        <w:ind w:firstLine="540"/>
        <w:jc w:val="both"/>
      </w:pPr>
      <w:r>
        <w:rPr>
          <w:sz w:val="20"/>
        </w:rPr>
        <w:t xml:space="preserve">г) представление руководителем исполнительного органа края, государственного органа края материалов проверки, свидетельствующих о представлении гражданским служащим недостоверных или неполных сведений, предусмотренных </w:t>
      </w:r>
      <w:hyperlink w:history="0" r:id="rId10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(далее - Федеральный закон);</w:t>
      </w:r>
    </w:p>
    <w:p>
      <w:pPr>
        <w:pStyle w:val="0"/>
        <w:jc w:val="both"/>
      </w:pPr>
      <w:r>
        <w:rPr>
          <w:sz w:val="20"/>
        </w:rPr>
        <w:t xml:space="preserve">(пп. "г" введен </w:t>
      </w:r>
      <w:hyperlink w:history="0" r:id="rId103"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постановлением</w:t>
        </w:r>
      </w:hyperlink>
      <w:r>
        <w:rPr>
          <w:sz w:val="20"/>
        </w:rPr>
        <w:t xml:space="preserve"> Губернатора Ставропольского края от 28.05.2013 N 370; в ред. </w:t>
      </w:r>
      <w:hyperlink w:history="0" r:id="rId10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bookmarkStart w:id="172" w:name="P172"/>
    <w:bookmarkEnd w:id="172"/>
    <w:p>
      <w:pPr>
        <w:pStyle w:val="1"/>
        <w:spacing w:before="200" w:line-rule="auto"/>
        <w:jc w:val="both"/>
      </w:pPr>
      <w:r>
        <w:rPr>
          <w:sz w:val="20"/>
        </w:rPr>
        <w:t xml:space="preserve">    д) поступившее в соответствии с </w:t>
      </w:r>
      <w:hyperlink w:history="0" r:id="rId105" w:tooltip="Федеральный закон от 25.12.2008 N 273-ФЗ (ред. от 08.08.2024)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w:t>
      </w:r>
    </w:p>
    <w:p>
      <w:pPr>
        <w:pStyle w:val="1"/>
        <w:jc w:val="both"/>
      </w:pPr>
      <w:r>
        <w:rPr>
          <w:sz w:val="20"/>
        </w:rPr>
        <w:t xml:space="preserve">                                           1</w:t>
      </w:r>
    </w:p>
    <w:p>
      <w:pPr>
        <w:pStyle w:val="1"/>
        <w:jc w:val="both"/>
      </w:pPr>
      <w:r>
        <w:rPr>
          <w:sz w:val="20"/>
        </w:rPr>
        <w:t xml:space="preserve">"О противодействии коррупции"  и </w:t>
      </w:r>
      <w:hyperlink w:history="0" r:id="rId106" w:tooltip="&quot;Трудовой кодекс Российской Федерации&quot; от 30.12.2001 N 197-ФЗ (ред. от 26.12.2024) {КонсультантПлюс}">
        <w:r>
          <w:rPr>
            <w:sz w:val="20"/>
            <w:color w:val="0000ff"/>
          </w:rPr>
          <w:t xml:space="preserve">статьей 64</w:t>
        </w:r>
      </w:hyperlink>
      <w:r>
        <w:rPr>
          <w:sz w:val="20"/>
        </w:rPr>
        <w:t xml:space="preserve">  Трудового  кодекса  Российской</w:t>
      </w:r>
    </w:p>
    <w:p>
      <w:pPr>
        <w:pStyle w:val="1"/>
        <w:jc w:val="both"/>
      </w:pPr>
      <w:r>
        <w:rPr>
          <w:sz w:val="20"/>
        </w:rPr>
        <w:t xml:space="preserve">Федерации   в   исполнительный   орган  края,  государственный  орган  края</w:t>
      </w:r>
    </w:p>
    <w:p>
      <w:pPr>
        <w:pStyle w:val="1"/>
        <w:jc w:val="both"/>
      </w:pPr>
      <w:r>
        <w:rPr>
          <w:sz w:val="20"/>
        </w:rPr>
        <w:t xml:space="preserve">уведомление  организации  о  заключении с гражданином, замещавшим должность</w:t>
      </w:r>
    </w:p>
    <w:p>
      <w:pPr>
        <w:pStyle w:val="1"/>
        <w:jc w:val="both"/>
      </w:pPr>
      <w:r>
        <w:rPr>
          <w:sz w:val="20"/>
        </w:rPr>
        <w:t xml:space="preserve">гражданской   службы,   трудового   или  гражданско-правового  договора  на</w:t>
      </w:r>
    </w:p>
    <w:p>
      <w:pPr>
        <w:pStyle w:val="1"/>
        <w:jc w:val="both"/>
      </w:pPr>
      <w:r>
        <w:rPr>
          <w:sz w:val="20"/>
        </w:rPr>
        <w:t xml:space="preserve">выполнение  работ (оказание услуг), если отдельные функции государственного</w:t>
      </w:r>
    </w:p>
    <w:p>
      <w:pPr>
        <w:pStyle w:val="1"/>
        <w:jc w:val="both"/>
      </w:pPr>
      <w:r>
        <w:rPr>
          <w:sz w:val="20"/>
        </w:rPr>
        <w:t xml:space="preserve">управления  данной  организацией  входили  в  его  должностные  (служебные)</w:t>
      </w:r>
    </w:p>
    <w:p>
      <w:pPr>
        <w:pStyle w:val="1"/>
        <w:jc w:val="both"/>
      </w:pPr>
      <w:r>
        <w:rPr>
          <w:sz w:val="20"/>
        </w:rPr>
        <w:t xml:space="preserve">обязанности,  исполняемые  во  время  замещения  должности в исполнительном</w:t>
      </w:r>
    </w:p>
    <w:p>
      <w:pPr>
        <w:pStyle w:val="1"/>
        <w:jc w:val="both"/>
      </w:pPr>
      <w:r>
        <w:rPr>
          <w:sz w:val="20"/>
        </w:rPr>
        <w:t xml:space="preserve">органе  края,  государственном  органе  края,  при  условии, что указанному</w:t>
      </w:r>
    </w:p>
    <w:p>
      <w:pPr>
        <w:pStyle w:val="1"/>
        <w:jc w:val="both"/>
      </w:pPr>
      <w:r>
        <w:rPr>
          <w:sz w:val="20"/>
        </w:rPr>
        <w:t xml:space="preserve">гражданину  комиссией ранее было отказано в замещении на условиях трудового</w:t>
      </w:r>
    </w:p>
    <w:p>
      <w:pPr>
        <w:pStyle w:val="1"/>
        <w:jc w:val="both"/>
      </w:pPr>
      <w:r>
        <w:rPr>
          <w:sz w:val="20"/>
        </w:rPr>
        <w:t xml:space="preserve">договора  должности  в  организации и (или) выполнение в данной организации</w:t>
      </w:r>
    </w:p>
    <w:p>
      <w:pPr>
        <w:pStyle w:val="1"/>
        <w:jc w:val="both"/>
      </w:pPr>
      <w:r>
        <w:rPr>
          <w:sz w:val="20"/>
        </w:rPr>
        <w:t xml:space="preserve">работы  (оказание  данной  организации  услуги) в течение месяца стоимостью</w:t>
      </w:r>
    </w:p>
    <w:p>
      <w:pPr>
        <w:pStyle w:val="1"/>
        <w:jc w:val="both"/>
      </w:pPr>
      <w:r>
        <w:rPr>
          <w:sz w:val="20"/>
        </w:rPr>
        <w:t xml:space="preserve">более   100   тыс.   рублей   на   условиях  гражданско-правового  договора</w:t>
      </w:r>
    </w:p>
    <w:p>
      <w:pPr>
        <w:pStyle w:val="1"/>
        <w:jc w:val="both"/>
      </w:pPr>
      <w:r>
        <w:rPr>
          <w:sz w:val="20"/>
        </w:rPr>
        <w:t xml:space="preserve">(гражданско-правовых   договоров)   или  что  вопрос  о  даче  согласия  на</w:t>
      </w:r>
    </w:p>
    <w:p>
      <w:pPr>
        <w:pStyle w:val="1"/>
        <w:jc w:val="both"/>
      </w:pPr>
      <w:r>
        <w:rPr>
          <w:sz w:val="20"/>
        </w:rPr>
        <w:t xml:space="preserve">заключение   такого  трудового  или  гражданско-правового  договора  такому</w:t>
      </w:r>
    </w:p>
    <w:p>
      <w:pPr>
        <w:pStyle w:val="1"/>
        <w:jc w:val="both"/>
      </w:pPr>
      <w:r>
        <w:rPr>
          <w:sz w:val="20"/>
        </w:rPr>
        <w:t xml:space="preserve">гражданину комиссией не рассматривался.</w:t>
      </w:r>
    </w:p>
    <w:p>
      <w:pPr>
        <w:pStyle w:val="1"/>
        <w:jc w:val="both"/>
      </w:pPr>
      <w:r>
        <w:rPr>
          <w:sz w:val="20"/>
        </w:rPr>
        <w:t xml:space="preserve">(в ред. постановлений Губернатора Ставропольского края от 10.07.2015 </w:t>
      </w:r>
      <w:hyperlink w:history="0" r:id="rId107"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w:t>
      </w:r>
    </w:p>
    <w:p>
      <w:pPr>
        <w:pStyle w:val="1"/>
        <w:jc w:val="both"/>
      </w:pPr>
      <w:r>
        <w:rPr>
          <w:sz w:val="20"/>
        </w:rPr>
        <w:t xml:space="preserve">от 17.03.2016 </w:t>
      </w:r>
      <w:hyperlink w:history="0" r:id="rId108"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13.03.2024 </w:t>
      </w:r>
      <w:hyperlink w:history="0" r:id="rId109"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bookmarkStart w:id="191" w:name="P191"/>
    <w:bookmarkEnd w:id="191"/>
    <w:p>
      <w:pPr>
        <w:pStyle w:val="1"/>
        <w:jc w:val="both"/>
      </w:pPr>
      <w:r>
        <w:rPr>
          <w:sz w:val="20"/>
        </w:rPr>
        <w:t xml:space="preserve">    е)  уведомление  гражданского служащего о возникновении не зависящих от</w:t>
      </w:r>
    </w:p>
    <w:p>
      <w:pPr>
        <w:pStyle w:val="1"/>
        <w:jc w:val="both"/>
      </w:pPr>
      <w:r>
        <w:rPr>
          <w:sz w:val="20"/>
        </w:rPr>
        <w:t xml:space="preserve">него  обстоятельств,  препятствующих  соблюдению  требований  к  служебному</w:t>
      </w:r>
    </w:p>
    <w:p>
      <w:pPr>
        <w:pStyle w:val="1"/>
        <w:jc w:val="both"/>
      </w:pPr>
      <w:r>
        <w:rPr>
          <w:sz w:val="20"/>
        </w:rPr>
        <w:t xml:space="preserve">поведению и (или) требований об урегулировании конфликта интересов.</w:t>
      </w:r>
    </w:p>
    <w:p>
      <w:pPr>
        <w:pStyle w:val="1"/>
        <w:jc w:val="both"/>
      </w:pPr>
      <w:r>
        <w:rPr>
          <w:sz w:val="20"/>
        </w:rPr>
        <w:t xml:space="preserve">(пп.   "е"   введен   </w:t>
      </w:r>
      <w:hyperlink w:history="0" r:id="rId110"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13.03.2024 N 86)</w:t>
      </w:r>
    </w:p>
    <w:p>
      <w:pPr>
        <w:pStyle w:val="1"/>
        <w:jc w:val="both"/>
      </w:pPr>
      <w:r>
        <w:rPr>
          <w:sz w:val="20"/>
        </w:rPr>
        <w:t xml:space="preserve">      1</w:t>
      </w:r>
    </w:p>
    <w:bookmarkStart w:id="197" w:name="P197"/>
    <w:bookmarkEnd w:id="197"/>
    <w:p>
      <w:pPr>
        <w:pStyle w:val="1"/>
        <w:jc w:val="both"/>
      </w:pPr>
      <w:r>
        <w:rPr>
          <w:sz w:val="20"/>
        </w:rPr>
        <w:t xml:space="preserve">    17 .  Обращение,  указанное  в  </w:t>
      </w:r>
      <w:hyperlink w:history="0" w:anchor="P160" w:tooltip="обращение гражданина, замещавшего в исполнительном органе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
        <w:r>
          <w:rPr>
            <w:sz w:val="20"/>
            <w:color w:val="0000ff"/>
          </w:rPr>
          <w:t xml:space="preserve">абзаце  втором  подпункта "б" пункта 17</w:t>
        </w:r>
      </w:hyperlink>
    </w:p>
    <w:p>
      <w:pPr>
        <w:pStyle w:val="1"/>
        <w:jc w:val="both"/>
      </w:pPr>
      <w:r>
        <w:rPr>
          <w:sz w:val="20"/>
        </w:rPr>
        <w:t xml:space="preserve">настоящего    Положения,   подается   гражданином,   замещавшим   должность</w:t>
      </w:r>
    </w:p>
    <w:p>
      <w:pPr>
        <w:pStyle w:val="1"/>
        <w:jc w:val="both"/>
      </w:pPr>
      <w:r>
        <w:rPr>
          <w:sz w:val="20"/>
        </w:rPr>
        <w:t xml:space="preserve">гражданской  службы, в подразделение кадровой службы исполнительного органа</w:t>
      </w:r>
    </w:p>
    <w:p>
      <w:pPr>
        <w:pStyle w:val="1"/>
        <w:jc w:val="both"/>
      </w:pPr>
      <w:r>
        <w:rPr>
          <w:sz w:val="20"/>
        </w:rPr>
        <w:t xml:space="preserve">края,  государственного  органа  края  по профилактике коррупционных и иных</w:t>
      </w:r>
    </w:p>
    <w:p>
      <w:pPr>
        <w:pStyle w:val="1"/>
        <w:jc w:val="both"/>
      </w:pPr>
      <w:r>
        <w:rPr>
          <w:sz w:val="20"/>
        </w:rPr>
        <w:t xml:space="preserve">правонарушений. В таком обращении указываются:</w:t>
      </w:r>
    </w:p>
    <w:p>
      <w:pPr>
        <w:pStyle w:val="0"/>
        <w:jc w:val="both"/>
      </w:pPr>
      <w:r>
        <w:rPr>
          <w:sz w:val="20"/>
        </w:rPr>
        <w:t xml:space="preserve">(в ред. постановлений Губернатора Ставропольского края от 17.03.2016 </w:t>
      </w:r>
      <w:hyperlink w:history="0" r:id="rId111"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13.03.2024 </w:t>
      </w:r>
      <w:hyperlink w:history="0" r:id="rId112"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а) фамилия, имя, отчество, дата рождения, адрес места жительства гражданина;</w:t>
      </w:r>
    </w:p>
    <w:p>
      <w:pPr>
        <w:pStyle w:val="0"/>
        <w:spacing w:before="200" w:line-rule="auto"/>
        <w:ind w:firstLine="540"/>
        <w:jc w:val="both"/>
      </w:pPr>
      <w:r>
        <w:rPr>
          <w:sz w:val="20"/>
        </w:rPr>
        <w:t xml:space="preserve">б) замещаемые гражданином должности в течение последних двух лет до дня увольнения с гражданской службы;</w:t>
      </w:r>
    </w:p>
    <w:p>
      <w:pPr>
        <w:pStyle w:val="0"/>
        <w:spacing w:before="200" w:line-rule="auto"/>
        <w:ind w:firstLine="540"/>
        <w:jc w:val="both"/>
      </w:pPr>
      <w:r>
        <w:rPr>
          <w:sz w:val="20"/>
        </w:rPr>
        <w:t xml:space="preserve">в) наименование, местонахождение организации, характер ее деятельности;</w:t>
      </w:r>
    </w:p>
    <w:p>
      <w:pPr>
        <w:pStyle w:val="0"/>
        <w:spacing w:before="200" w:line-rule="auto"/>
        <w:ind w:firstLine="540"/>
        <w:jc w:val="both"/>
      </w:pPr>
      <w:r>
        <w:rPr>
          <w:sz w:val="20"/>
        </w:rPr>
        <w:t xml:space="preserve">г)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организации;</w:t>
      </w:r>
    </w:p>
    <w:p>
      <w:pPr>
        <w:pStyle w:val="0"/>
        <w:spacing w:before="200" w:line-rule="auto"/>
        <w:ind w:firstLine="540"/>
        <w:jc w:val="both"/>
      </w:pPr>
      <w:r>
        <w:rPr>
          <w:sz w:val="20"/>
        </w:rPr>
        <w:t xml:space="preserve">д) вид договора (трудовой, гражданско-правовой), предполагаемый срок его действия, сумма оплаты за выполнение (оказание) по договору работ (услуг).</w:t>
      </w:r>
    </w:p>
    <w:p>
      <w:pPr>
        <w:pStyle w:val="0"/>
        <w:spacing w:before="200" w:line-rule="auto"/>
        <w:ind w:firstLine="540"/>
        <w:jc w:val="both"/>
      </w:pPr>
      <w:r>
        <w:rPr>
          <w:sz w:val="20"/>
        </w:rPr>
        <w:t xml:space="preserve">В подразделении кадровой службы исполнительного органа края, государственного органа края по профилактике коррупционных и иных правонарушений осуществляется рассмотрение обращения, указанного в </w:t>
      </w:r>
      <w:hyperlink w:history="0" w:anchor="P160" w:tooltip="обращение гражданина, замещавшего в исполнительном органе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
        <w:r>
          <w:rPr>
            <w:sz w:val="20"/>
            <w:color w:val="0000ff"/>
          </w:rPr>
          <w:t xml:space="preserve">абзаце втором подпункта "б" пункта 17</w:t>
        </w:r>
      </w:hyperlink>
      <w:r>
        <w:rPr>
          <w:sz w:val="20"/>
        </w:rPr>
        <w:t xml:space="preserve"> настоящего Положения, по результатам которого подготавливается мотивированное заключение по существу такого обращения с учетом требований </w:t>
      </w:r>
      <w:hyperlink w:history="0" r:id="rId113"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w:t>
      </w:r>
    </w:p>
    <w:p>
      <w:pPr>
        <w:pStyle w:val="0"/>
        <w:jc w:val="both"/>
      </w:pPr>
      <w:r>
        <w:rPr>
          <w:sz w:val="20"/>
        </w:rPr>
        <w:t xml:space="preserve">(в ред. </w:t>
      </w:r>
      <w:hyperlink w:history="0" r:id="rId11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Абзац утратил силу. - </w:t>
      </w:r>
      <w:hyperlink w:history="0" r:id="rId115"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w:t>
        </w:r>
      </w:hyperlink>
      <w:r>
        <w:rPr>
          <w:sz w:val="20"/>
        </w:rPr>
        <w:t xml:space="preserve"> Губернатора Ставропольского края от 17.03.2016 N 113.</w:t>
      </w:r>
    </w:p>
    <w:p>
      <w:pPr>
        <w:pStyle w:val="0"/>
        <w:jc w:val="both"/>
      </w:pPr>
      <w:r>
        <w:rPr>
          <w:sz w:val="20"/>
        </w:rPr>
        <w:t xml:space="preserve">(п. 17.1 введен </w:t>
      </w:r>
      <w:hyperlink w:history="0" r:id="rId116"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12.08.2014 N 434)</w:t>
      </w:r>
    </w:p>
    <w:p>
      <w:pPr>
        <w:pStyle w:val="1"/>
        <w:spacing w:before="200" w:line-rule="auto"/>
        <w:jc w:val="both"/>
      </w:pPr>
      <w:r>
        <w:rPr>
          <w:sz w:val="20"/>
        </w:rPr>
        <w:t xml:space="preserve">      2</w:t>
      </w:r>
    </w:p>
    <w:p>
      <w:pPr>
        <w:pStyle w:val="1"/>
        <w:jc w:val="both"/>
      </w:pPr>
      <w:r>
        <w:rPr>
          <w:sz w:val="20"/>
        </w:rPr>
        <w:t xml:space="preserve">    17 .  Обращение,  указанное  в  </w:t>
      </w:r>
      <w:hyperlink w:history="0" w:anchor="P160" w:tooltip="обращение гражданина, замещавшего в исполнительном органе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
        <w:r>
          <w:rPr>
            <w:sz w:val="20"/>
            <w:color w:val="0000ff"/>
          </w:rPr>
          <w:t xml:space="preserve">абзаце  втором  подпункта "б" пункта 17</w:t>
        </w:r>
      </w:hyperlink>
    </w:p>
    <w:p>
      <w:pPr>
        <w:pStyle w:val="1"/>
        <w:jc w:val="both"/>
      </w:pPr>
      <w:r>
        <w:rPr>
          <w:sz w:val="20"/>
        </w:rPr>
        <w:t xml:space="preserve">настоящего  Положения,  может быть подано гражданским служащим, планирующим</w:t>
      </w:r>
    </w:p>
    <w:p>
      <w:pPr>
        <w:pStyle w:val="1"/>
        <w:jc w:val="both"/>
      </w:pPr>
      <w:r>
        <w:rPr>
          <w:sz w:val="20"/>
        </w:rPr>
        <w:t xml:space="preserve">свое  увольнение  с гражданской службы, и подлежит рассмотрению комиссией в</w:t>
      </w:r>
    </w:p>
    <w:p>
      <w:pPr>
        <w:pStyle w:val="1"/>
        <w:jc w:val="both"/>
      </w:pPr>
      <w:r>
        <w:rPr>
          <w:sz w:val="20"/>
        </w:rPr>
        <w:t xml:space="preserve">соответствии с настоящим Положением.</w:t>
      </w:r>
    </w:p>
    <w:p>
      <w:pPr>
        <w:pStyle w:val="1"/>
        <w:jc w:val="both"/>
      </w:pPr>
      <w:r>
        <w:rPr>
          <w:sz w:val="20"/>
        </w:rPr>
        <w:t xml:space="preserve">(п.   17.2   введен   </w:t>
      </w:r>
      <w:hyperlink w:history="0" r:id="rId117"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12.08.2014 N 434)</w:t>
      </w:r>
    </w:p>
    <w:p>
      <w:pPr>
        <w:pStyle w:val="1"/>
        <w:jc w:val="both"/>
      </w:pPr>
      <w:r>
        <w:rPr>
          <w:sz w:val="20"/>
        </w:rPr>
        <w:t xml:space="preserve">      3</w:t>
      </w:r>
    </w:p>
    <w:bookmarkStart w:id="220" w:name="P220"/>
    <w:bookmarkEnd w:id="220"/>
    <w:p>
      <w:pPr>
        <w:pStyle w:val="1"/>
        <w:jc w:val="both"/>
      </w:pPr>
      <w:r>
        <w:rPr>
          <w:sz w:val="20"/>
        </w:rPr>
        <w:t xml:space="preserve">    17 .  Уведомление,  указанное  в  </w:t>
      </w:r>
      <w:hyperlink w:history="0" w:anchor="P172" w:tooltip="    д) поступившее в соответствии с частью 4 статьи 12 Федерального  закона">
        <w:r>
          <w:rPr>
            <w:sz w:val="20"/>
            <w:color w:val="0000ff"/>
          </w:rPr>
          <w:t xml:space="preserve">подпункте  "д"  пункта  17</w:t>
        </w:r>
      </w:hyperlink>
      <w:r>
        <w:rPr>
          <w:sz w:val="20"/>
        </w:rPr>
        <w:t xml:space="preserve"> настоящего</w:t>
      </w:r>
    </w:p>
    <w:p>
      <w:pPr>
        <w:pStyle w:val="1"/>
        <w:jc w:val="both"/>
      </w:pPr>
      <w:r>
        <w:rPr>
          <w:sz w:val="20"/>
        </w:rPr>
        <w:t xml:space="preserve">Положения,  рассматривается  подразделением кадровой службы исполнительного</w:t>
      </w:r>
    </w:p>
    <w:p>
      <w:pPr>
        <w:pStyle w:val="1"/>
        <w:jc w:val="both"/>
      </w:pPr>
      <w:r>
        <w:rPr>
          <w:sz w:val="20"/>
        </w:rPr>
        <w:t xml:space="preserve">органа  края,  государственного органа края по профилактике коррупционных и</w:t>
      </w:r>
    </w:p>
    <w:p>
      <w:pPr>
        <w:pStyle w:val="1"/>
        <w:jc w:val="both"/>
      </w:pPr>
      <w:r>
        <w:rPr>
          <w:sz w:val="20"/>
        </w:rPr>
        <w:t xml:space="preserve">иных   правонарушений,   которое  осуществляет  подготовку  мотивированного</w:t>
      </w:r>
    </w:p>
    <w:p>
      <w:pPr>
        <w:pStyle w:val="1"/>
        <w:jc w:val="both"/>
      </w:pPr>
      <w:r>
        <w:rPr>
          <w:sz w:val="20"/>
        </w:rPr>
        <w:t xml:space="preserve">заключения  о  соблюдении  гражданином,  замещавшим  должность  гражданской</w:t>
      </w:r>
    </w:p>
    <w:p>
      <w:pPr>
        <w:pStyle w:val="1"/>
        <w:jc w:val="both"/>
      </w:pPr>
      <w:r>
        <w:rPr>
          <w:sz w:val="20"/>
        </w:rPr>
        <w:t xml:space="preserve">службы,   требований   </w:t>
      </w:r>
      <w:hyperlink w:history="0" r:id="rId118"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w:t>
      </w:r>
    </w:p>
    <w:p>
      <w:pPr>
        <w:pStyle w:val="1"/>
        <w:jc w:val="both"/>
      </w:pPr>
      <w:r>
        <w:rPr>
          <w:sz w:val="20"/>
        </w:rPr>
        <w:t xml:space="preserve">коррупции".</w:t>
      </w:r>
    </w:p>
    <w:p>
      <w:pPr>
        <w:pStyle w:val="1"/>
        <w:jc w:val="both"/>
      </w:pPr>
      <w:r>
        <w:rPr>
          <w:sz w:val="20"/>
        </w:rPr>
        <w:t xml:space="preserve">(в ред. постановлений Губернатора Ставропольского края от 17.03.2016 </w:t>
      </w:r>
      <w:hyperlink w:history="0" r:id="rId119"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w:t>
      </w:r>
    </w:p>
    <w:p>
      <w:pPr>
        <w:pStyle w:val="1"/>
        <w:jc w:val="both"/>
      </w:pPr>
      <w:r>
        <w:rPr>
          <w:sz w:val="20"/>
        </w:rPr>
        <w:t xml:space="preserve">от 13.03.2024 </w:t>
      </w:r>
      <w:hyperlink w:history="0" r:id="rId120"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1"/>
        <w:jc w:val="both"/>
      </w:pPr>
      <w:r>
        <w:rPr>
          <w:sz w:val="20"/>
        </w:rPr>
        <w:t xml:space="preserve">    Абзац  утратил  силу.  - </w:t>
      </w:r>
      <w:hyperlink w:history="0" r:id="rId121"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w:t>
        </w:r>
      </w:hyperlink>
      <w:r>
        <w:rPr>
          <w:sz w:val="20"/>
        </w:rPr>
        <w:t xml:space="preserve"> Губернатора Ставропольского края</w:t>
      </w:r>
    </w:p>
    <w:p>
      <w:pPr>
        <w:pStyle w:val="1"/>
        <w:jc w:val="both"/>
      </w:pPr>
      <w:r>
        <w:rPr>
          <w:sz w:val="20"/>
        </w:rPr>
        <w:t xml:space="preserve">от 17.03.2016 N 113.</w:t>
      </w:r>
    </w:p>
    <w:p>
      <w:pPr>
        <w:pStyle w:val="1"/>
        <w:jc w:val="both"/>
      </w:pPr>
      <w:r>
        <w:rPr>
          <w:sz w:val="20"/>
        </w:rPr>
        <w:t xml:space="preserve">(п.   17.3   введен   </w:t>
      </w:r>
      <w:hyperlink w:history="0" r:id="rId122"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12.08.2014 N 434)</w:t>
      </w:r>
    </w:p>
    <w:p>
      <w:pPr>
        <w:pStyle w:val="1"/>
        <w:jc w:val="both"/>
      </w:pPr>
      <w:r>
        <w:rPr>
          <w:sz w:val="20"/>
        </w:rPr>
        <w:t xml:space="preserve">      4</w:t>
      </w:r>
    </w:p>
    <w:bookmarkStart w:id="234" w:name="P234"/>
    <w:bookmarkEnd w:id="234"/>
    <w:p>
      <w:pPr>
        <w:pStyle w:val="1"/>
        <w:jc w:val="both"/>
      </w:pPr>
      <w:r>
        <w:rPr>
          <w:sz w:val="20"/>
        </w:rPr>
        <w:t xml:space="preserve">    17 .  Уведомления,  указанные в </w:t>
      </w:r>
      <w:hyperlink w:history="0" w:anchor="P166" w:tooltip="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пятом подпункта "б"</w:t>
        </w:r>
      </w:hyperlink>
      <w:r>
        <w:rPr>
          <w:sz w:val="20"/>
        </w:rPr>
        <w:t xml:space="preserve"> и  подпункте</w:t>
      </w:r>
    </w:p>
    <w:p>
      <w:pPr>
        <w:pStyle w:val="1"/>
        <w:jc w:val="both"/>
      </w:pPr>
      <w:hyperlink w:history="0" w:anchor="P191" w:tooltip="    е)  уведомление  гражданского служащего о возникновении не зависящих от">
        <w:r>
          <w:rPr>
            <w:sz w:val="20"/>
            <w:color w:val="0000ff"/>
          </w:rPr>
          <w:t xml:space="preserve">"е"   пункта   17</w:t>
        </w:r>
      </w:hyperlink>
      <w:r>
        <w:rPr>
          <w:sz w:val="20"/>
        </w:rPr>
        <w:t xml:space="preserve">  настоящего  Положения,  рассматриваются  управлением  по</w:t>
      </w:r>
    </w:p>
    <w:p>
      <w:pPr>
        <w:pStyle w:val="1"/>
        <w:jc w:val="both"/>
      </w:pPr>
      <w:r>
        <w:rPr>
          <w:sz w:val="20"/>
        </w:rPr>
        <w:t xml:space="preserve">профилактике коррупционных правонарушений, кадровой службой исполнительного</w:t>
      </w:r>
    </w:p>
    <w:p>
      <w:pPr>
        <w:pStyle w:val="1"/>
        <w:jc w:val="both"/>
      </w:pPr>
      <w:r>
        <w:rPr>
          <w:sz w:val="20"/>
        </w:rPr>
        <w:t xml:space="preserve">органа  края, государственного органа края, которые осуществляют подготовку</w:t>
      </w:r>
    </w:p>
    <w:p>
      <w:pPr>
        <w:pStyle w:val="1"/>
        <w:jc w:val="both"/>
      </w:pPr>
      <w:r>
        <w:rPr>
          <w:sz w:val="20"/>
        </w:rPr>
        <w:t xml:space="preserve">мотивированных заключений по результатам рассмотрения уведомлений.</w:t>
      </w:r>
    </w:p>
    <w:p>
      <w:pPr>
        <w:pStyle w:val="1"/>
        <w:jc w:val="both"/>
      </w:pPr>
      <w:r>
        <w:rPr>
          <w:sz w:val="20"/>
        </w:rPr>
        <w:t xml:space="preserve">(п.   17.4   в   ред.   </w:t>
      </w:r>
      <w:hyperlink w:history="0" r:id="rId123"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w:t>
      </w:r>
    </w:p>
    <w:p>
      <w:pPr>
        <w:pStyle w:val="1"/>
        <w:jc w:val="both"/>
      </w:pPr>
      <w:r>
        <w:rPr>
          <w:sz w:val="20"/>
        </w:rPr>
        <w:t xml:space="preserve">от 13.03.2024 N 86)</w:t>
      </w:r>
    </w:p>
    <w:p>
      <w:pPr>
        <w:pStyle w:val="1"/>
        <w:jc w:val="both"/>
      </w:pPr>
      <w:r>
        <w:rPr>
          <w:sz w:val="20"/>
        </w:rPr>
        <w:t xml:space="preserve">      5</w:t>
      </w:r>
    </w:p>
    <w:bookmarkStart w:id="242" w:name="P242"/>
    <w:bookmarkEnd w:id="242"/>
    <w:p>
      <w:pPr>
        <w:pStyle w:val="1"/>
        <w:jc w:val="both"/>
      </w:pPr>
      <w:r>
        <w:rPr>
          <w:sz w:val="20"/>
        </w:rPr>
        <w:t xml:space="preserve">    17 .   При   подготовке   мотивированного   заключения  по  результатам</w:t>
      </w:r>
    </w:p>
    <w:p>
      <w:pPr>
        <w:pStyle w:val="1"/>
        <w:jc w:val="both"/>
      </w:pPr>
      <w:r>
        <w:rPr>
          <w:sz w:val="20"/>
        </w:rPr>
        <w:t xml:space="preserve">рассмотрения  обращения, указанного в </w:t>
      </w:r>
      <w:hyperlink w:history="0" w:anchor="P160" w:tooltip="обращение гражданина, замещавшего в исполнительном органе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
        <w:r>
          <w:rPr>
            <w:sz w:val="20"/>
            <w:color w:val="0000ff"/>
          </w:rPr>
          <w:t xml:space="preserve">абзаце втором подпункта "б" пункта 17</w:t>
        </w:r>
      </w:hyperlink>
    </w:p>
    <w:p>
      <w:pPr>
        <w:pStyle w:val="1"/>
        <w:jc w:val="both"/>
      </w:pPr>
      <w:r>
        <w:rPr>
          <w:sz w:val="20"/>
        </w:rPr>
        <w:t xml:space="preserve">настоящего  Положения,  или уведомлений, указанных в </w:t>
      </w:r>
      <w:hyperlink w:history="0" w:anchor="P166" w:tooltip="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пятом подпункта</w:t>
        </w:r>
      </w:hyperlink>
    </w:p>
    <w:p>
      <w:pPr>
        <w:pStyle w:val="1"/>
        <w:jc w:val="both"/>
      </w:pPr>
      <w:r>
        <w:rPr>
          <w:sz w:val="20"/>
        </w:rPr>
        <w:t xml:space="preserve">"б" и </w:t>
      </w:r>
      <w:hyperlink w:history="0" w:anchor="P172" w:tooltip="    д) поступившее в соответствии с частью 4 статьи 12 Федерального  закона">
        <w:r>
          <w:rPr>
            <w:sz w:val="20"/>
            <w:color w:val="0000ff"/>
          </w:rPr>
          <w:t xml:space="preserve">подпунктах "д"</w:t>
        </w:r>
      </w:hyperlink>
      <w:r>
        <w:rPr>
          <w:sz w:val="20"/>
        </w:rPr>
        <w:t xml:space="preserve"> и </w:t>
      </w:r>
      <w:hyperlink w:history="0" w:anchor="P191" w:tooltip="    е)  уведомление  гражданского служащего о возникновении не зависящих от">
        <w:r>
          <w:rPr>
            <w:sz w:val="20"/>
            <w:color w:val="0000ff"/>
          </w:rPr>
          <w:t xml:space="preserve">"е" пункта 17</w:t>
        </w:r>
      </w:hyperlink>
      <w:r>
        <w:rPr>
          <w:sz w:val="20"/>
        </w:rPr>
        <w:t xml:space="preserve"> настоящего Положения, должностные лица</w:t>
      </w:r>
    </w:p>
    <w:p>
      <w:pPr>
        <w:pStyle w:val="1"/>
        <w:jc w:val="both"/>
      </w:pPr>
      <w:r>
        <w:rPr>
          <w:sz w:val="20"/>
        </w:rPr>
        <w:t xml:space="preserve">управления  по  профилактике  коррупционных правонарушений, кадровой службы</w:t>
      </w:r>
    </w:p>
    <w:p>
      <w:pPr>
        <w:pStyle w:val="1"/>
        <w:jc w:val="both"/>
      </w:pPr>
      <w:r>
        <w:rPr>
          <w:sz w:val="20"/>
        </w:rPr>
        <w:t xml:space="preserve">исполнительного  органа  края,  государственного  органа  края  имеют право</w:t>
      </w:r>
    </w:p>
    <w:p>
      <w:pPr>
        <w:pStyle w:val="1"/>
        <w:jc w:val="both"/>
      </w:pPr>
      <w:r>
        <w:rPr>
          <w:sz w:val="20"/>
        </w:rPr>
        <w:t xml:space="preserve">проводить  собеседование с гражданским служащим или гражданином, замещавшим</w:t>
      </w:r>
    </w:p>
    <w:p>
      <w:pPr>
        <w:pStyle w:val="1"/>
        <w:jc w:val="both"/>
      </w:pPr>
      <w:r>
        <w:rPr>
          <w:sz w:val="20"/>
        </w:rPr>
        <w:t xml:space="preserve">должность  гражданской службы, представившими соответствующее обращение или</w:t>
      </w:r>
    </w:p>
    <w:p>
      <w:pPr>
        <w:pStyle w:val="1"/>
        <w:jc w:val="both"/>
      </w:pPr>
      <w:r>
        <w:rPr>
          <w:sz w:val="20"/>
        </w:rPr>
        <w:t xml:space="preserve">уведомление,   получать   от   них  письменные  пояснения,  а  руководитель</w:t>
      </w:r>
    </w:p>
    <w:p>
      <w:pPr>
        <w:pStyle w:val="1"/>
        <w:jc w:val="both"/>
      </w:pPr>
      <w:r>
        <w:rPr>
          <w:sz w:val="20"/>
        </w:rPr>
        <w:t xml:space="preserve">исполнительного   органа   края,   государственного  органа  края  или  его</w:t>
      </w:r>
    </w:p>
    <w:p>
      <w:pPr>
        <w:pStyle w:val="1"/>
        <w:jc w:val="both"/>
      </w:pPr>
      <w:r>
        <w:rPr>
          <w:sz w:val="20"/>
        </w:rPr>
        <w:t xml:space="preserve">заместитель,   специально   на   то   уполномоченный,  может  направлять  в</w:t>
      </w:r>
    </w:p>
    <w:p>
      <w:pPr>
        <w:pStyle w:val="1"/>
        <w:jc w:val="both"/>
      </w:pPr>
      <w:r>
        <w:rPr>
          <w:sz w:val="20"/>
        </w:rPr>
        <w:t xml:space="preserve">установленном    порядке    запросы   в   органы   государственной   власти</w:t>
      </w:r>
    </w:p>
    <w:p>
      <w:pPr>
        <w:pStyle w:val="1"/>
        <w:jc w:val="both"/>
      </w:pPr>
      <w:r>
        <w:rPr>
          <w:sz w:val="20"/>
        </w:rPr>
        <w:t xml:space="preserve">Ставропольского   края,   органы   местного   самоуправления  муниципальных</w:t>
      </w:r>
    </w:p>
    <w:p>
      <w:pPr>
        <w:pStyle w:val="1"/>
        <w:jc w:val="both"/>
      </w:pPr>
      <w:r>
        <w:rPr>
          <w:sz w:val="20"/>
        </w:rPr>
        <w:t xml:space="preserve">образований    Ставропольского   края   и   заинтересованные   организации,</w:t>
      </w:r>
    </w:p>
    <w:p>
      <w:pPr>
        <w:pStyle w:val="1"/>
        <w:jc w:val="both"/>
      </w:pPr>
      <w:r>
        <w:rPr>
          <w:sz w:val="20"/>
        </w:rPr>
        <w:t xml:space="preserve">использовать    государственную    информационную    систему    в   области</w:t>
      </w:r>
    </w:p>
    <w:p>
      <w:pPr>
        <w:pStyle w:val="1"/>
        <w:jc w:val="both"/>
      </w:pPr>
      <w:r>
        <w:rPr>
          <w:sz w:val="20"/>
        </w:rPr>
        <w:t xml:space="preserve">противодействия коррупции "Посейдон", в том числе для направления запросов.</w:t>
      </w:r>
    </w:p>
    <w:p>
      <w:pPr>
        <w:pStyle w:val="1"/>
        <w:jc w:val="both"/>
      </w:pPr>
      <w:r>
        <w:rPr>
          <w:sz w:val="20"/>
        </w:rPr>
        <w:t xml:space="preserve">(в ред. </w:t>
      </w:r>
      <w:hyperlink w:history="0" r:id="rId12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1"/>
        <w:jc w:val="both"/>
      </w:pPr>
      <w:r>
        <w:rPr>
          <w:sz w:val="20"/>
        </w:rPr>
        <w:t xml:space="preserve">    Обращение или уведомление, указанные в </w:t>
      </w:r>
      <w:hyperlink w:history="0" w:anchor="P242" w:tooltip="    17 .   При   подготовке   мотивированного   заключения  по  результатам">
        <w:r>
          <w:rPr>
            <w:sz w:val="20"/>
            <w:color w:val="0000ff"/>
          </w:rPr>
          <w:t xml:space="preserve">абзаце первом</w:t>
        </w:r>
      </w:hyperlink>
      <w:r>
        <w:rPr>
          <w:sz w:val="20"/>
        </w:rPr>
        <w:t xml:space="preserve"> настоящего пункта,</w:t>
      </w:r>
    </w:p>
    <w:p>
      <w:pPr>
        <w:pStyle w:val="1"/>
        <w:jc w:val="both"/>
      </w:pPr>
      <w:r>
        <w:rPr>
          <w:sz w:val="20"/>
        </w:rPr>
        <w:t xml:space="preserve">а  также  заключение  и  другие  материалы  в течение 7 рабочих дней со дня</w:t>
      </w:r>
    </w:p>
    <w:p>
      <w:pPr>
        <w:pStyle w:val="1"/>
        <w:jc w:val="both"/>
      </w:pPr>
      <w:r>
        <w:rPr>
          <w:sz w:val="20"/>
        </w:rPr>
        <w:t xml:space="preserve">поступления   соответствующего  обращения  или  уведомления  представляются</w:t>
      </w:r>
    </w:p>
    <w:p>
      <w:pPr>
        <w:pStyle w:val="1"/>
        <w:jc w:val="both"/>
      </w:pPr>
      <w:r>
        <w:rPr>
          <w:sz w:val="20"/>
        </w:rPr>
        <w:t xml:space="preserve">председателю   комиссии.   В  случае  направления  запросов  обращение  или</w:t>
      </w:r>
    </w:p>
    <w:p>
      <w:pPr>
        <w:pStyle w:val="1"/>
        <w:jc w:val="both"/>
      </w:pPr>
      <w:r>
        <w:rPr>
          <w:sz w:val="20"/>
        </w:rPr>
        <w:t xml:space="preserve">уведомление,  указанные  в  настоящем  абзаце,  а также заключение и другие</w:t>
      </w:r>
    </w:p>
    <w:p>
      <w:pPr>
        <w:pStyle w:val="1"/>
        <w:jc w:val="both"/>
      </w:pPr>
      <w:r>
        <w:rPr>
          <w:sz w:val="20"/>
        </w:rPr>
        <w:t xml:space="preserve">материалы  представляются  председателю  комиссии  в течение 45 дней со дня</w:t>
      </w:r>
    </w:p>
    <w:p>
      <w:pPr>
        <w:pStyle w:val="1"/>
        <w:jc w:val="both"/>
      </w:pPr>
      <w:r>
        <w:rPr>
          <w:sz w:val="20"/>
        </w:rPr>
        <w:t xml:space="preserve">поступления  соответствующего  обращения  или  уведомления.  Указанный срок</w:t>
      </w:r>
    </w:p>
    <w:p>
      <w:pPr>
        <w:pStyle w:val="1"/>
        <w:jc w:val="both"/>
      </w:pPr>
      <w:r>
        <w:rPr>
          <w:sz w:val="20"/>
        </w:rPr>
        <w:t xml:space="preserve">может быть продлен, но не более чем на 30 дней.</w:t>
      </w:r>
    </w:p>
    <w:p>
      <w:pPr>
        <w:pStyle w:val="1"/>
        <w:jc w:val="both"/>
      </w:pPr>
      <w:r>
        <w:rPr>
          <w:sz w:val="20"/>
        </w:rPr>
        <w:t xml:space="preserve">(п.   17.5   введен   </w:t>
      </w:r>
      <w:hyperlink w:history="0" r:id="rId125"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17.03.2016 N 113)</w:t>
      </w:r>
    </w:p>
    <w:p>
      <w:pPr>
        <w:pStyle w:val="1"/>
        <w:jc w:val="both"/>
      </w:pPr>
      <w:r>
        <w:rPr>
          <w:sz w:val="20"/>
        </w:rPr>
        <w:t xml:space="preserve">      6                                                           1     3</w:t>
      </w:r>
    </w:p>
    <w:p>
      <w:pPr>
        <w:pStyle w:val="1"/>
        <w:jc w:val="both"/>
      </w:pPr>
      <w:r>
        <w:rPr>
          <w:sz w:val="20"/>
        </w:rPr>
        <w:t xml:space="preserve">    17 .  Мотивированные  заключения,  предусмотренные </w:t>
      </w:r>
      <w:hyperlink w:history="0" w:anchor="P197" w:tooltip="    17 .  Обращение,  указанное  в  абзаце  втором  подпункта &quot;б&quot; пункта 17">
        <w:r>
          <w:rPr>
            <w:sz w:val="20"/>
            <w:color w:val="0000ff"/>
          </w:rPr>
          <w:t xml:space="preserve">пунктами 17</w:t>
        </w:r>
      </w:hyperlink>
      <w:r>
        <w:rPr>
          <w:sz w:val="20"/>
        </w:rPr>
        <w:t xml:space="preserve"> ,  </w:t>
      </w:r>
      <w:hyperlink w:history="0" w:anchor="P220" w:tooltip="    17 .  Уведомление,  указанное  в  подпункте  &quot;д&quot;  пункта  17 настоящего">
        <w:r>
          <w:rPr>
            <w:sz w:val="20"/>
            <w:color w:val="0000ff"/>
          </w:rPr>
          <w:t xml:space="preserve">17</w:t>
        </w:r>
      </w:hyperlink>
      <w:r>
        <w:rPr>
          <w:sz w:val="20"/>
        </w:rPr>
        <w:t xml:space="preserve">  и</w:t>
      </w:r>
    </w:p>
    <w:p>
      <w:pPr>
        <w:pStyle w:val="1"/>
        <w:jc w:val="both"/>
      </w:pPr>
      <w:r>
        <w:rPr>
          <w:sz w:val="20"/>
        </w:rPr>
        <w:t xml:space="preserve">  4</w:t>
      </w:r>
    </w:p>
    <w:p>
      <w:pPr>
        <w:pStyle w:val="1"/>
        <w:jc w:val="both"/>
      </w:pPr>
      <w:hyperlink w:history="0" w:anchor="P234" w:tooltip="    17 .  Уведомления,  указанные в абзаце пятом подпункта &quot;б&quot; и  подпункте">
        <w:r>
          <w:rPr>
            <w:sz w:val="20"/>
            <w:color w:val="0000ff"/>
          </w:rPr>
          <w:t xml:space="preserve">17</w:t>
        </w:r>
      </w:hyperlink>
      <w:r>
        <w:rPr>
          <w:sz w:val="20"/>
        </w:rPr>
        <w:t xml:space="preserve">  настоящего Положения, должны содержать:</w:t>
      </w:r>
    </w:p>
    <w:p>
      <w:pPr>
        <w:pStyle w:val="0"/>
        <w:ind w:firstLine="540"/>
        <w:jc w:val="both"/>
      </w:pPr>
      <w:r>
        <w:rPr>
          <w:sz w:val="20"/>
        </w:rPr>
        <w:t xml:space="preserve">а) информацию, изложенную в обращении или уведомлении, указанных в </w:t>
      </w:r>
      <w:hyperlink w:history="0" w:anchor="P160" w:tooltip="обращение гражданина, замещавшего в исполнительном органе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
        <w:r>
          <w:rPr>
            <w:sz w:val="20"/>
            <w:color w:val="0000ff"/>
          </w:rPr>
          <w:t xml:space="preserve">абзацах втором</w:t>
        </w:r>
      </w:hyperlink>
      <w:r>
        <w:rPr>
          <w:sz w:val="20"/>
        </w:rPr>
        <w:t xml:space="preserve"> и </w:t>
      </w:r>
      <w:hyperlink w:history="0" w:anchor="P166" w:tooltip="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пятом подпункта "б"</w:t>
        </w:r>
      </w:hyperlink>
      <w:r>
        <w:rPr>
          <w:sz w:val="20"/>
        </w:rPr>
        <w:t xml:space="preserve"> и </w:t>
      </w:r>
      <w:hyperlink w:history="0" w:anchor="P172" w:tooltip="    д) поступившее в соответствии с частью 4 статьи 12 Федерального  закона">
        <w:r>
          <w:rPr>
            <w:sz w:val="20"/>
            <w:color w:val="0000ff"/>
          </w:rPr>
          <w:t xml:space="preserve">подпунктах "д"</w:t>
        </w:r>
      </w:hyperlink>
      <w:r>
        <w:rPr>
          <w:sz w:val="20"/>
        </w:rPr>
        <w:t xml:space="preserve"> и </w:t>
      </w:r>
      <w:hyperlink w:history="0" w:anchor="P191" w:tooltip="    е)  уведомление  гражданского служащего о возникновении не зависящих от">
        <w:r>
          <w:rPr>
            <w:sz w:val="20"/>
            <w:color w:val="0000ff"/>
          </w:rPr>
          <w:t xml:space="preserve">"е" пункта 17</w:t>
        </w:r>
      </w:hyperlink>
      <w:r>
        <w:rPr>
          <w:sz w:val="20"/>
        </w:rPr>
        <w:t xml:space="preserve"> настоящего Положения;</w:t>
      </w:r>
    </w:p>
    <w:p>
      <w:pPr>
        <w:pStyle w:val="0"/>
        <w:jc w:val="both"/>
      </w:pPr>
      <w:r>
        <w:rPr>
          <w:sz w:val="20"/>
        </w:rPr>
        <w:t xml:space="preserve">(в ред. </w:t>
      </w:r>
      <w:hyperlink w:history="0" r:id="rId126"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б) информацию, полученную от территориальных органов федеральных органов исполнительной власти, исполнительных органов субъектов Российской Федерации, государственных органов края, исполнительных органов края, органов местного самоуправления, предприятий, учреждений, организаций и общественных объединений на основании запросов;</w:t>
      </w:r>
    </w:p>
    <w:p>
      <w:pPr>
        <w:pStyle w:val="0"/>
        <w:jc w:val="both"/>
      </w:pPr>
      <w:r>
        <w:rPr>
          <w:sz w:val="20"/>
        </w:rPr>
        <w:t xml:space="preserve">(в ред. </w:t>
      </w:r>
      <w:hyperlink w:history="0" r:id="rId127"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1"/>
        <w:spacing w:before="200" w:line-rule="auto"/>
        <w:jc w:val="both"/>
      </w:pPr>
      <w:r>
        <w:rPr>
          <w:sz w:val="20"/>
        </w:rPr>
        <w:t xml:space="preserve">    в)  мотивированный  вывод по результатам  предварительного рассмотрения</w:t>
      </w:r>
    </w:p>
    <w:p>
      <w:pPr>
        <w:pStyle w:val="1"/>
        <w:jc w:val="both"/>
      </w:pPr>
      <w:r>
        <w:rPr>
          <w:sz w:val="20"/>
        </w:rPr>
        <w:t xml:space="preserve">обращений  и уведомлений, указанных в абзацах втором и пятом подпункта "б",</w:t>
      </w:r>
    </w:p>
    <w:p>
      <w:pPr>
        <w:pStyle w:val="1"/>
        <w:jc w:val="both"/>
      </w:pPr>
      <w:hyperlink w:history="0" w:anchor="P172" w:tooltip="    д) поступившее в соответствии с частью 4 статьи 12 Федерального  закона">
        <w:r>
          <w:rPr>
            <w:sz w:val="20"/>
            <w:color w:val="0000ff"/>
          </w:rPr>
          <w:t xml:space="preserve">подпунктах  "д"</w:t>
        </w:r>
      </w:hyperlink>
      <w:r>
        <w:rPr>
          <w:sz w:val="20"/>
        </w:rPr>
        <w:t xml:space="preserve">  и </w:t>
      </w:r>
      <w:hyperlink w:history="0" w:anchor="P191" w:tooltip="    е)  уведомление  гражданского служащего о возникновении не зависящих от">
        <w:r>
          <w:rPr>
            <w:sz w:val="20"/>
            <w:color w:val="0000ff"/>
          </w:rPr>
          <w:t xml:space="preserve">"е" пункта 17</w:t>
        </w:r>
      </w:hyperlink>
      <w:r>
        <w:rPr>
          <w:sz w:val="20"/>
        </w:rPr>
        <w:t xml:space="preserve"> настоящего Положения, а также рекомендации</w:t>
      </w:r>
    </w:p>
    <w:p>
      <w:pPr>
        <w:pStyle w:val="1"/>
        <w:jc w:val="both"/>
      </w:pPr>
      <w:r>
        <w:rPr>
          <w:sz w:val="20"/>
        </w:rPr>
        <w:t xml:space="preserve">                                                               3    4     1</w:t>
      </w:r>
    </w:p>
    <w:p>
      <w:pPr>
        <w:pStyle w:val="1"/>
        <w:jc w:val="both"/>
      </w:pPr>
      <w:r>
        <w:rPr>
          <w:sz w:val="20"/>
        </w:rPr>
        <w:t xml:space="preserve">для принятия одного из решений в соответствии с </w:t>
      </w:r>
      <w:hyperlink w:history="0" w:anchor="P342" w:tooltip="25. По итогам рассмотрения вопроса, указанного в абзаце втором подпункта &quot;б&quot; пункта 17 настоящего Положения, комиссия принимает одно из следующих решений:">
        <w:r>
          <w:rPr>
            <w:sz w:val="20"/>
            <w:color w:val="0000ff"/>
          </w:rPr>
          <w:t xml:space="preserve">пунктами 25</w:t>
        </w:r>
      </w:hyperlink>
      <w:r>
        <w:rPr>
          <w:sz w:val="20"/>
        </w:rPr>
        <w:t xml:space="preserve">, </w:t>
      </w:r>
      <w:hyperlink w:history="0" w:anchor="P371" w:tooltip="    26 .   По  итогам  рассмотрения  вопроса,  указанного  в  абзаце  пятом">
        <w:r>
          <w:rPr>
            <w:sz w:val="20"/>
            <w:color w:val="0000ff"/>
          </w:rPr>
          <w:t xml:space="preserve">26</w:t>
        </w:r>
      </w:hyperlink>
      <w:r>
        <w:rPr>
          <w:sz w:val="20"/>
        </w:rPr>
        <w:t xml:space="preserve"> , </w:t>
      </w:r>
      <w:hyperlink w:history="0" w:anchor="P381" w:tooltip="    26 .  По итогам рассмотрения вопроса, указанного в подпункте &quot;е&quot; пункта">
        <w:r>
          <w:rPr>
            <w:sz w:val="20"/>
            <w:color w:val="0000ff"/>
          </w:rPr>
          <w:t xml:space="preserve">26</w:t>
        </w:r>
      </w:hyperlink>
      <w:r>
        <w:rPr>
          <w:sz w:val="20"/>
        </w:rPr>
        <w:t xml:space="preserve">  и </w:t>
      </w:r>
      <w:hyperlink w:history="0" w:anchor="P405" w:tooltip="    28 .  По  итогам  рассмотрения  вопроса,  указанного  в   подпункте &quot;д&quot;">
        <w:r>
          <w:rPr>
            <w:sz w:val="20"/>
            <w:color w:val="0000ff"/>
          </w:rPr>
          <w:t xml:space="preserve">28</w:t>
        </w:r>
      </w:hyperlink>
    </w:p>
    <w:p>
      <w:pPr>
        <w:pStyle w:val="1"/>
        <w:jc w:val="both"/>
      </w:pPr>
      <w:r>
        <w:rPr>
          <w:sz w:val="20"/>
        </w:rPr>
        <w:t xml:space="preserve">настоящего Положения или иного решения.</w:t>
      </w:r>
    </w:p>
    <w:p>
      <w:pPr>
        <w:pStyle w:val="0"/>
        <w:jc w:val="both"/>
      </w:pPr>
      <w:r>
        <w:rPr>
          <w:sz w:val="20"/>
        </w:rPr>
        <w:t xml:space="preserve">(пп. "в" в ред. </w:t>
      </w:r>
      <w:hyperlink w:history="0" r:id="rId128"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jc w:val="both"/>
      </w:pPr>
      <w:r>
        <w:rPr>
          <w:sz w:val="20"/>
        </w:rPr>
        <w:t xml:space="preserve">(п. 17.6 введен </w:t>
      </w:r>
      <w:hyperlink w:history="0" r:id="rId129" w:tooltip="Постановление Губернатора Ставропольского края от 14.12.2017 N 633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14.12.2017 N 633)</w:t>
      </w:r>
    </w:p>
    <w:p>
      <w:pPr>
        <w:pStyle w:val="0"/>
        <w:spacing w:before="200" w:line-rule="auto"/>
        <w:ind w:firstLine="540"/>
        <w:jc w:val="both"/>
      </w:pPr>
      <w:r>
        <w:rPr>
          <w:sz w:val="20"/>
        </w:rPr>
        <w:t xml:space="preserve">18.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pPr>
        <w:pStyle w:val="0"/>
        <w:spacing w:before="200" w:line-rule="auto"/>
        <w:ind w:firstLine="540"/>
        <w:jc w:val="both"/>
      </w:pPr>
      <w:r>
        <w:rPr>
          <w:sz w:val="20"/>
        </w:rPr>
        <w:t xml:space="preserve">19. Председатель комиссии при поступлении к нему информации, содержащей основания для проведения заседания комиссии:</w:t>
      </w:r>
    </w:p>
    <w:p>
      <w:pPr>
        <w:pStyle w:val="0"/>
        <w:jc w:val="both"/>
      </w:pPr>
      <w:r>
        <w:rPr>
          <w:sz w:val="20"/>
        </w:rPr>
        <w:t xml:space="preserve">(в ред. </w:t>
      </w:r>
      <w:hyperlink w:history="0" r:id="rId130" w:tooltip="Постановление Губернатора Ставропольского края от 22.01.2013 N 25 (ред. от 11.02.201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22.01.2013 N 25)</w:t>
      </w:r>
    </w:p>
    <w:p>
      <w:pPr>
        <w:pStyle w:val="1"/>
        <w:spacing w:before="200" w:line-rule="auto"/>
        <w:jc w:val="both"/>
      </w:pPr>
      <w:r>
        <w:rPr>
          <w:sz w:val="20"/>
        </w:rPr>
        <w:t xml:space="preserve">    а)  в  10-дневный срок назначает дату заседания комиссии. При этом дата</w:t>
      </w:r>
    </w:p>
    <w:p>
      <w:pPr>
        <w:pStyle w:val="1"/>
        <w:jc w:val="both"/>
      </w:pPr>
      <w:r>
        <w:rPr>
          <w:sz w:val="20"/>
        </w:rPr>
        <w:t xml:space="preserve">заседания  комиссии  не  может  быть  назначена  позднее  20  дней  со  дня</w:t>
      </w:r>
    </w:p>
    <w:p>
      <w:pPr>
        <w:pStyle w:val="1"/>
        <w:jc w:val="both"/>
      </w:pPr>
      <w:r>
        <w:rPr>
          <w:sz w:val="20"/>
        </w:rPr>
        <w:t xml:space="preserve">поступления указанной информации, за  исключением случаев,  предусмотренных</w:t>
      </w:r>
    </w:p>
    <w:p>
      <w:pPr>
        <w:pStyle w:val="1"/>
        <w:jc w:val="both"/>
      </w:pPr>
      <w:r>
        <w:rPr>
          <w:sz w:val="20"/>
        </w:rPr>
        <w:t xml:space="preserve">           1     2</w:t>
      </w:r>
    </w:p>
    <w:p>
      <w:pPr>
        <w:pStyle w:val="1"/>
        <w:jc w:val="both"/>
      </w:pPr>
      <w:hyperlink w:history="0" w:anchor="P298" w:tooltip="    19 .  Заседание  комиссии  по   рассмотрению   заявлений,  указанных  в">
        <w:r>
          <w:rPr>
            <w:sz w:val="20"/>
            <w:color w:val="0000ff"/>
          </w:rPr>
          <w:t xml:space="preserve">пунктами 19</w:t>
        </w:r>
      </w:hyperlink>
      <w:r>
        <w:rPr>
          <w:sz w:val="20"/>
        </w:rPr>
        <w:t xml:space="preserve">  и </w:t>
      </w:r>
      <w:hyperlink w:history="0" w:anchor="P307" w:tooltip="    19 . Уведомления, указанные в подпунктах &quot;д&quot; и &quot;е&quot; пункта 17 настоящего">
        <w:r>
          <w:rPr>
            <w:sz w:val="20"/>
            <w:color w:val="0000ff"/>
          </w:rPr>
          <w:t xml:space="preserve">19</w:t>
        </w:r>
      </w:hyperlink>
      <w:r>
        <w:rPr>
          <w:sz w:val="20"/>
        </w:rPr>
        <w:t xml:space="preserve">  настоящего Положения;</w:t>
      </w:r>
    </w:p>
    <w:p>
      <w:pPr>
        <w:pStyle w:val="0"/>
        <w:jc w:val="both"/>
      </w:pPr>
      <w:r>
        <w:rPr>
          <w:sz w:val="20"/>
        </w:rPr>
        <w:t xml:space="preserve">(пп. "а" в ред. </w:t>
      </w:r>
      <w:hyperlink w:history="0" r:id="rId131"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 от 17.03.2016 N 113)</w:t>
      </w:r>
    </w:p>
    <w:p>
      <w:pPr>
        <w:pStyle w:val="0"/>
        <w:spacing w:before="200" w:line-rule="auto"/>
        <w:ind w:firstLine="540"/>
        <w:jc w:val="both"/>
      </w:pPr>
      <w:r>
        <w:rPr>
          <w:sz w:val="20"/>
        </w:rPr>
        <w:t xml:space="preserve">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по профилактике коррупционных правонарушений, кадровую службу исполнительного органа края, государственного органа края, и с результатами ее проверки;</w:t>
      </w:r>
    </w:p>
    <w:p>
      <w:pPr>
        <w:pStyle w:val="0"/>
        <w:jc w:val="both"/>
      </w:pPr>
      <w:r>
        <w:rPr>
          <w:sz w:val="20"/>
        </w:rPr>
        <w:t xml:space="preserve">(в ред. постановлений Губернатора Ставропольского края от 01.10.2019 </w:t>
      </w:r>
      <w:hyperlink w:history="0" r:id="rId132" w:tooltip="Постановление Губернатора Ставропольского края от 01.10.2019 N 298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298</w:t>
        </w:r>
      </w:hyperlink>
      <w:r>
        <w:rPr>
          <w:sz w:val="20"/>
        </w:rPr>
        <w:t xml:space="preserve">, от 14.03.2021 </w:t>
      </w:r>
      <w:hyperlink w:history="0" r:id="rId133"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 от 13.03.2024 </w:t>
      </w:r>
      <w:hyperlink w:history="0" r:id="rId13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в) рассматривает ходатайства о приглашении на заседание комиссии лиц, указанных в </w:t>
      </w:r>
      <w:hyperlink w:history="0" w:anchor="P135" w:tooltip="б) другие гражданские служащие, замещающие должности гражданской службы в исполнительном органе края, государственном органе края; специалисты, которые могут дать пояснения по вопросам гражданской службы и вопросам, рассматриваемым комиссией; должностные лица других исполнительных органов края, государственных органов края, органов местного самоуправления муниципальных образований Ставропольского края; представители заинтересованных организаций; представитель гражданского служащего, в отношении которого ...">
        <w:r>
          <w:rPr>
            <w:sz w:val="20"/>
            <w:color w:val="0000ff"/>
          </w:rPr>
          <w:t xml:space="preserve">подпункте "б" пункта 13</w:t>
        </w:r>
      </w:hyperlink>
      <w:r>
        <w:rPr>
          <w:sz w:val="20"/>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pPr>
        <w:pStyle w:val="1"/>
        <w:spacing w:before="200" w:line-rule="auto"/>
        <w:jc w:val="both"/>
      </w:pPr>
      <w:r>
        <w:rPr>
          <w:sz w:val="20"/>
        </w:rPr>
        <w:t xml:space="preserve">      1</w:t>
      </w:r>
    </w:p>
    <w:bookmarkStart w:id="298" w:name="P298"/>
    <w:bookmarkEnd w:id="298"/>
    <w:p>
      <w:pPr>
        <w:pStyle w:val="1"/>
        <w:jc w:val="both"/>
      </w:pPr>
      <w:r>
        <w:rPr>
          <w:sz w:val="20"/>
        </w:rPr>
        <w:t xml:space="preserve">    19 .  Заседание  комиссии  по   рассмотрению   заявлений,  указанных  в</w:t>
      </w:r>
    </w:p>
    <w:p>
      <w:pPr>
        <w:pStyle w:val="1"/>
        <w:jc w:val="both"/>
      </w:pPr>
      <w:hyperlink w:history="0" w:anchor="P162" w:tooltip="заявление гражданского служащего, руководителя государствен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абзацах  третьем</w:t>
        </w:r>
      </w:hyperlink>
      <w:r>
        <w:rPr>
          <w:sz w:val="20"/>
        </w:rPr>
        <w:t xml:space="preserve">  и </w:t>
      </w:r>
      <w:hyperlink w:history="0" w:anchor="P164" w:tooltip="заявление гражданского служащего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
        <w:r>
          <w:rPr>
            <w:sz w:val="20"/>
            <w:color w:val="0000ff"/>
          </w:rPr>
          <w:t xml:space="preserve">четвертом подпункта "б" пункта 17</w:t>
        </w:r>
      </w:hyperlink>
      <w:r>
        <w:rPr>
          <w:sz w:val="20"/>
        </w:rPr>
        <w:t xml:space="preserve"> настоящего Положения,</w:t>
      </w:r>
    </w:p>
    <w:p>
      <w:pPr>
        <w:pStyle w:val="1"/>
        <w:jc w:val="both"/>
      </w:pPr>
      <w:r>
        <w:rPr>
          <w:sz w:val="20"/>
        </w:rPr>
        <w:t xml:space="preserve">проводится  не позднее одного месяца со дня истечения срока, установленного</w:t>
      </w:r>
    </w:p>
    <w:p>
      <w:pPr>
        <w:pStyle w:val="1"/>
        <w:jc w:val="both"/>
      </w:pPr>
      <w:r>
        <w:rPr>
          <w:sz w:val="20"/>
        </w:rPr>
        <w:t xml:space="preserve">для  представления  сведений  о  доходах,  об  имуществе  и  обязательствах</w:t>
      </w:r>
    </w:p>
    <w:p>
      <w:pPr>
        <w:pStyle w:val="1"/>
        <w:jc w:val="both"/>
      </w:pPr>
      <w:r>
        <w:rPr>
          <w:sz w:val="20"/>
        </w:rPr>
        <w:t xml:space="preserve">имущественного характера.</w:t>
      </w:r>
    </w:p>
    <w:p>
      <w:pPr>
        <w:pStyle w:val="1"/>
        <w:jc w:val="both"/>
      </w:pPr>
      <w:r>
        <w:rPr>
          <w:sz w:val="20"/>
        </w:rPr>
        <w:t xml:space="preserve">(п.  19.1  введен  </w:t>
      </w:r>
      <w:hyperlink w:history="0" r:id="rId135"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w:t>
      </w:r>
    </w:p>
    <w:p>
      <w:pPr>
        <w:pStyle w:val="1"/>
        <w:jc w:val="both"/>
      </w:pPr>
      <w:r>
        <w:rPr>
          <w:sz w:val="20"/>
        </w:rPr>
        <w:t xml:space="preserve">12.08.2014 N 434; в ред.  </w:t>
      </w:r>
      <w:hyperlink w:history="0" r:id="rId136"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постановления</w:t>
        </w:r>
      </w:hyperlink>
      <w:r>
        <w:rPr>
          <w:sz w:val="20"/>
        </w:rPr>
        <w:t xml:space="preserve">  Губернатора  Ставропольского  края</w:t>
      </w:r>
    </w:p>
    <w:p>
      <w:pPr>
        <w:pStyle w:val="1"/>
        <w:jc w:val="both"/>
      </w:pPr>
      <w:r>
        <w:rPr>
          <w:sz w:val="20"/>
        </w:rPr>
        <w:t xml:space="preserve">от 17.03.2016 N 113)</w:t>
      </w:r>
    </w:p>
    <w:p>
      <w:pPr>
        <w:pStyle w:val="1"/>
        <w:jc w:val="both"/>
      </w:pPr>
      <w:r>
        <w:rPr>
          <w:sz w:val="20"/>
        </w:rPr>
        <w:t xml:space="preserve">      2</w:t>
      </w:r>
    </w:p>
    <w:bookmarkStart w:id="307" w:name="P307"/>
    <w:bookmarkEnd w:id="307"/>
    <w:p>
      <w:pPr>
        <w:pStyle w:val="1"/>
        <w:jc w:val="both"/>
      </w:pPr>
      <w:r>
        <w:rPr>
          <w:sz w:val="20"/>
        </w:rPr>
        <w:t xml:space="preserve">    19 . Уведомления, указанные в </w:t>
      </w:r>
      <w:hyperlink w:history="0" w:anchor="P172" w:tooltip="    д) поступившее в соответствии с частью 4 статьи 12 Федерального  закона">
        <w:r>
          <w:rPr>
            <w:sz w:val="20"/>
            <w:color w:val="0000ff"/>
          </w:rPr>
          <w:t xml:space="preserve">подпунктах "д"</w:t>
        </w:r>
      </w:hyperlink>
      <w:r>
        <w:rPr>
          <w:sz w:val="20"/>
        </w:rPr>
        <w:t xml:space="preserve"> и </w:t>
      </w:r>
      <w:hyperlink w:history="0" w:anchor="P191" w:tooltip="    е)  уведомление  гражданского служащего о возникновении не зависящих от">
        <w:r>
          <w:rPr>
            <w:sz w:val="20"/>
            <w:color w:val="0000ff"/>
          </w:rPr>
          <w:t xml:space="preserve">"е" пункта 17</w:t>
        </w:r>
      </w:hyperlink>
      <w:r>
        <w:rPr>
          <w:sz w:val="20"/>
        </w:rPr>
        <w:t xml:space="preserve"> настоящего</w:t>
      </w:r>
    </w:p>
    <w:p>
      <w:pPr>
        <w:pStyle w:val="1"/>
        <w:jc w:val="both"/>
      </w:pPr>
      <w:r>
        <w:rPr>
          <w:sz w:val="20"/>
        </w:rPr>
        <w:t xml:space="preserve">Положения, рассматриваются на очередном (плановом) заседании комиссии.</w:t>
      </w:r>
    </w:p>
    <w:p>
      <w:pPr>
        <w:pStyle w:val="1"/>
        <w:jc w:val="both"/>
      </w:pPr>
      <w:r>
        <w:rPr>
          <w:sz w:val="20"/>
        </w:rPr>
        <w:t xml:space="preserve">(п.   19.1   в   ред.   </w:t>
      </w:r>
      <w:hyperlink w:history="0" r:id="rId137"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w:t>
      </w:r>
    </w:p>
    <w:p>
      <w:pPr>
        <w:pStyle w:val="1"/>
        <w:jc w:val="both"/>
      </w:pPr>
      <w:r>
        <w:rPr>
          <w:sz w:val="20"/>
        </w:rPr>
        <w:t xml:space="preserve">от 13.03.2024 N 86)</w:t>
      </w:r>
    </w:p>
    <w:p>
      <w:pPr>
        <w:pStyle w:val="1"/>
        <w:jc w:val="both"/>
      </w:pPr>
      <w:r>
        <w:rPr>
          <w:sz w:val="20"/>
        </w:rPr>
        <w:t xml:space="preserve">    20.   Заседание   комиссии   проводится,  как  правило,  в  присутствии</w:t>
      </w:r>
    </w:p>
    <w:p>
      <w:pPr>
        <w:pStyle w:val="1"/>
        <w:jc w:val="both"/>
      </w:pPr>
      <w:r>
        <w:rPr>
          <w:sz w:val="20"/>
        </w:rPr>
        <w:t xml:space="preserve">гражданского   служащего,   руководителя   государственного  учреждения,  в</w:t>
      </w:r>
    </w:p>
    <w:p>
      <w:pPr>
        <w:pStyle w:val="1"/>
        <w:jc w:val="both"/>
      </w:pPr>
      <w:r>
        <w:rPr>
          <w:sz w:val="20"/>
        </w:rPr>
        <w:t xml:space="preserve">отношении   которых   рассматривается  вопрос  о  соблюдении  требований  к</w:t>
      </w:r>
    </w:p>
    <w:p>
      <w:pPr>
        <w:pStyle w:val="1"/>
        <w:jc w:val="both"/>
      </w:pPr>
      <w:r>
        <w:rPr>
          <w:sz w:val="20"/>
        </w:rPr>
        <w:t xml:space="preserve">служебному   поведению  и  (или)  требований  об  урегулировании  конфликта</w:t>
      </w:r>
    </w:p>
    <w:p>
      <w:pPr>
        <w:pStyle w:val="1"/>
        <w:jc w:val="both"/>
      </w:pPr>
      <w:r>
        <w:rPr>
          <w:sz w:val="20"/>
        </w:rPr>
        <w:t xml:space="preserve">интересов,  или  гражданина,  замещавшего  должность  гражданской службы. О</w:t>
      </w:r>
    </w:p>
    <w:p>
      <w:pPr>
        <w:pStyle w:val="1"/>
        <w:jc w:val="both"/>
      </w:pPr>
      <w:r>
        <w:rPr>
          <w:sz w:val="20"/>
        </w:rPr>
        <w:t xml:space="preserve">намерении  лично присутствовать на заседании комиссии гражданский служащий,</w:t>
      </w:r>
    </w:p>
    <w:p>
      <w:pPr>
        <w:pStyle w:val="1"/>
        <w:jc w:val="both"/>
      </w:pPr>
      <w:r>
        <w:rPr>
          <w:sz w:val="20"/>
        </w:rPr>
        <w:t xml:space="preserve">руководитель   государственного   учреждения   или   гражданин,  замещавший</w:t>
      </w:r>
    </w:p>
    <w:p>
      <w:pPr>
        <w:pStyle w:val="1"/>
        <w:jc w:val="both"/>
      </w:pPr>
      <w:r>
        <w:rPr>
          <w:sz w:val="20"/>
        </w:rPr>
        <w:t xml:space="preserve">должность   гражданской   службы,  указывают  в  обращении,  заявлении  или</w:t>
      </w:r>
    </w:p>
    <w:p>
      <w:pPr>
        <w:pStyle w:val="1"/>
        <w:jc w:val="both"/>
      </w:pPr>
      <w:r>
        <w:rPr>
          <w:sz w:val="20"/>
        </w:rPr>
        <w:t xml:space="preserve">уведомлении,    представляемых   в   соответствии   с   </w:t>
      </w:r>
      <w:hyperlink w:history="0" w:anchor="P158" w:tooltip="б) поступившее в управление по профилактике коррупционных правонарушений, кадровую службу исполнительного органа края, государственного органа края:">
        <w:r>
          <w:rPr>
            <w:sz w:val="20"/>
            <w:color w:val="0000ff"/>
          </w:rPr>
          <w:t xml:space="preserve">подпунктами   "б"</w:t>
        </w:r>
      </w:hyperlink>
      <w:r>
        <w:rPr>
          <w:sz w:val="20"/>
        </w:rPr>
        <w:t xml:space="preserve"> и</w:t>
      </w:r>
    </w:p>
    <w:p>
      <w:pPr>
        <w:pStyle w:val="1"/>
        <w:jc w:val="both"/>
      </w:pPr>
      <w:hyperlink w:history="0" w:anchor="P191" w:tooltip="    е)  уведомление  гражданского служащего о возникновении не зависящих от">
        <w:r>
          <w:rPr>
            <w:sz w:val="20"/>
            <w:color w:val="0000ff"/>
          </w:rPr>
          <w:t xml:space="preserve">"е" пункта 17</w:t>
        </w:r>
      </w:hyperlink>
      <w:r>
        <w:rPr>
          <w:sz w:val="20"/>
        </w:rPr>
        <w:t xml:space="preserve"> настоящего Положения.</w:t>
      </w:r>
    </w:p>
    <w:p>
      <w:pPr>
        <w:pStyle w:val="1"/>
        <w:jc w:val="both"/>
      </w:pPr>
      <w:r>
        <w:rPr>
          <w:sz w:val="20"/>
        </w:rPr>
        <w:t xml:space="preserve">(в ред. постановлений Губернатора Ставропольского края от 02.05.2023 </w:t>
      </w:r>
      <w:hyperlink w:history="0" r:id="rId138"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194</w:t>
        </w:r>
      </w:hyperlink>
      <w:r>
        <w:rPr>
          <w:sz w:val="20"/>
        </w:rPr>
        <w:t xml:space="preserve">,</w:t>
      </w:r>
    </w:p>
    <w:p>
      <w:pPr>
        <w:pStyle w:val="1"/>
        <w:jc w:val="both"/>
      </w:pPr>
      <w:r>
        <w:rPr>
          <w:sz w:val="20"/>
        </w:rPr>
        <w:t xml:space="preserve">от 13.03.2024 </w:t>
      </w:r>
      <w:hyperlink w:history="0" r:id="rId139"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1"/>
        <w:jc w:val="both"/>
      </w:pPr>
      <w:r>
        <w:rPr>
          <w:sz w:val="20"/>
        </w:rPr>
        <w:t xml:space="preserve">      1</w:t>
      </w:r>
    </w:p>
    <w:p>
      <w:pPr>
        <w:pStyle w:val="1"/>
        <w:jc w:val="both"/>
      </w:pPr>
      <w:r>
        <w:rPr>
          <w:sz w:val="20"/>
        </w:rPr>
        <w:t xml:space="preserve">    20 .  Заседания  комиссии  могут проводиться в отсутствие  гражданского</w:t>
      </w:r>
    </w:p>
    <w:p>
      <w:pPr>
        <w:pStyle w:val="1"/>
        <w:jc w:val="both"/>
      </w:pPr>
      <w:r>
        <w:rPr>
          <w:sz w:val="20"/>
        </w:rPr>
        <w:t xml:space="preserve">служащего,   руководителя   государственного   учреждения  или  гражданина,</w:t>
      </w:r>
    </w:p>
    <w:p>
      <w:pPr>
        <w:pStyle w:val="1"/>
        <w:jc w:val="both"/>
      </w:pPr>
      <w:r>
        <w:rPr>
          <w:sz w:val="20"/>
        </w:rPr>
        <w:t xml:space="preserve">замещавшего должность гражданской службы, в случае:</w:t>
      </w:r>
    </w:p>
    <w:p>
      <w:pPr>
        <w:pStyle w:val="0"/>
        <w:ind w:firstLine="540"/>
        <w:jc w:val="both"/>
      </w:pPr>
      <w:r>
        <w:rPr>
          <w:sz w:val="20"/>
        </w:rPr>
        <w:t xml:space="preserve">а) если в обращении, заявлении или уведомлении, предусмотренных </w:t>
      </w:r>
      <w:hyperlink w:history="0" w:anchor="P158" w:tooltip="б) поступившее в управление по профилактике коррупционных правонарушений, кадровую службу исполнительного органа края, государственного органа края:">
        <w:r>
          <w:rPr>
            <w:sz w:val="20"/>
            <w:color w:val="0000ff"/>
          </w:rPr>
          <w:t xml:space="preserve">подпунктами "б"</w:t>
        </w:r>
      </w:hyperlink>
      <w:r>
        <w:rPr>
          <w:sz w:val="20"/>
        </w:rPr>
        <w:t xml:space="preserve"> и </w:t>
      </w:r>
      <w:hyperlink w:history="0" w:anchor="P191" w:tooltip="    е)  уведомление  гражданского служащего о возникновении не зависящих от">
        <w:r>
          <w:rPr>
            <w:sz w:val="20"/>
            <w:color w:val="0000ff"/>
          </w:rPr>
          <w:t xml:space="preserve">"е" пункта 17</w:t>
        </w:r>
      </w:hyperlink>
      <w:r>
        <w:rPr>
          <w:sz w:val="20"/>
        </w:rPr>
        <w:t xml:space="preserve"> настоящего Положения, не содержится указания о намерении гражданского служащего, руководителя государственного учреждения или гражданина, замещавшего должность гражданской службы, лично присутствовать на заседании комиссии;</w:t>
      </w:r>
    </w:p>
    <w:p>
      <w:pPr>
        <w:pStyle w:val="0"/>
        <w:jc w:val="both"/>
      </w:pPr>
      <w:r>
        <w:rPr>
          <w:sz w:val="20"/>
        </w:rPr>
        <w:t xml:space="preserve">(в ред. </w:t>
      </w:r>
      <w:hyperlink w:history="0" r:id="rId140"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б) если гражданский служащий, руководитель государственного учреждения или гражданин, замещавший должность гражданской службы,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pPr>
        <w:pStyle w:val="0"/>
        <w:jc w:val="both"/>
      </w:pPr>
      <w:r>
        <w:rPr>
          <w:sz w:val="20"/>
        </w:rPr>
        <w:t xml:space="preserve">(п. 20.1 в ред. </w:t>
      </w:r>
      <w:hyperlink w:history="0" r:id="rId141"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p>
      <w:pPr>
        <w:pStyle w:val="0"/>
        <w:spacing w:before="200" w:line-rule="auto"/>
        <w:ind w:firstLine="540"/>
        <w:jc w:val="both"/>
      </w:pPr>
      <w:r>
        <w:rPr>
          <w:sz w:val="20"/>
        </w:rPr>
        <w:t xml:space="preserve">21. На заседании комиссии заслушиваются пояснения гражданского служащего, руководителя государственного учреждения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pPr>
        <w:pStyle w:val="0"/>
        <w:jc w:val="both"/>
      </w:pPr>
      <w:r>
        <w:rPr>
          <w:sz w:val="20"/>
        </w:rPr>
        <w:t xml:space="preserve">(в ред. постановлений Губернатора Ставропольского края от 12.08.2014 </w:t>
      </w:r>
      <w:hyperlink w:history="0" r:id="rId142"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N 434</w:t>
        </w:r>
      </w:hyperlink>
      <w:r>
        <w:rPr>
          <w:sz w:val="20"/>
        </w:rPr>
        <w:t xml:space="preserve">, от 17.03.2016 </w:t>
      </w:r>
      <w:hyperlink w:history="0" r:id="rId143"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02.05.2023 </w:t>
      </w:r>
      <w:hyperlink w:history="0" r:id="rId144"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194</w:t>
        </w:r>
      </w:hyperlink>
      <w:r>
        <w:rPr>
          <w:sz w:val="20"/>
        </w:rPr>
        <w:t xml:space="preserve">)</w:t>
      </w:r>
    </w:p>
    <w:p>
      <w:pPr>
        <w:pStyle w:val="0"/>
        <w:spacing w:before="200" w:line-rule="auto"/>
        <w:ind w:firstLine="540"/>
        <w:jc w:val="both"/>
      </w:pPr>
      <w:r>
        <w:rPr>
          <w:sz w:val="20"/>
        </w:rPr>
        <w:t xml:space="preserve">22. Члены комиссии и лица, участвовавшие в ее заседании, не вправе разглашать сведения, ставшие им известными в ходе работы комиссии.</w:t>
      </w:r>
    </w:p>
    <w:bookmarkStart w:id="334" w:name="P334"/>
    <w:bookmarkEnd w:id="334"/>
    <w:p>
      <w:pPr>
        <w:pStyle w:val="0"/>
        <w:spacing w:before="200" w:line-rule="auto"/>
        <w:ind w:firstLine="540"/>
        <w:jc w:val="both"/>
      </w:pPr>
      <w:r>
        <w:rPr>
          <w:sz w:val="20"/>
        </w:rPr>
        <w:t xml:space="preserve">23. По итогам рассмотрения вопроса, указанного в </w:t>
      </w:r>
      <w:hyperlink w:history="0" w:anchor="P156" w:tooltip="о представлении гражданским служащим недостоверных или неполных сведений, предусмотренных подпунктом &quot;1&quot; пункта 1 вышеуказанного Положения;">
        <w:r>
          <w:rPr>
            <w:sz w:val="20"/>
            <w:color w:val="0000ff"/>
          </w:rPr>
          <w:t xml:space="preserve">абзаце втором подпункта "а" пункта 17</w:t>
        </w:r>
      </w:hyperlink>
      <w:r>
        <w:rPr>
          <w:sz w:val="20"/>
        </w:rPr>
        <w:t xml:space="preserve"> настоящего Положения, комиссия принимает одно из следующих решений:</w:t>
      </w:r>
    </w:p>
    <w:bookmarkStart w:id="335" w:name="P335"/>
    <w:bookmarkEnd w:id="335"/>
    <w:p>
      <w:pPr>
        <w:pStyle w:val="0"/>
        <w:spacing w:before="200" w:line-rule="auto"/>
        <w:ind w:firstLine="540"/>
        <w:jc w:val="both"/>
      </w:pPr>
      <w:r>
        <w:rPr>
          <w:sz w:val="20"/>
        </w:rPr>
        <w:t xml:space="preserve">а) установить, что сведения, представленные гражданским служащим в соответствии с </w:t>
      </w:r>
      <w:hyperlink w:history="0" r:id="rId145" w:tooltip="Постановление Губернатора Ставропольского края от 09.04.2010 N 145 (ред. от 22.11.2023)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 {КонсультантПлюс}">
        <w:r>
          <w:rPr>
            <w:sz w:val="20"/>
            <w:color w:val="0000ff"/>
          </w:rPr>
          <w:t xml:space="preserve">подпунктом "1" пункта 1</w:t>
        </w:r>
      </w:hyperlink>
      <w:r>
        <w:rPr>
          <w:sz w:val="20"/>
        </w:rPr>
        <w:t xml:space="preserve">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 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являются достоверными и полными;</w:t>
      </w:r>
    </w:p>
    <w:p>
      <w:pPr>
        <w:pStyle w:val="0"/>
        <w:spacing w:before="200" w:line-rule="auto"/>
        <w:ind w:firstLine="540"/>
        <w:jc w:val="both"/>
      </w:pPr>
      <w:r>
        <w:rPr>
          <w:sz w:val="20"/>
        </w:rPr>
        <w:t xml:space="preserve">б) установить, что сведения, представленные гражданским служащим в соответствии с </w:t>
      </w:r>
      <w:hyperlink w:history="0" r:id="rId146" w:tooltip="Постановление Губернатора Ставропольского края от 09.04.2010 N 145 (ред. от 22.11.2023)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 {КонсультантПлюс}">
        <w:r>
          <w:rPr>
            <w:sz w:val="20"/>
            <w:color w:val="0000ff"/>
          </w:rPr>
          <w:t xml:space="preserve">подпунктом "1" пункта 1</w:t>
        </w:r>
      </w:hyperlink>
      <w:r>
        <w:rPr>
          <w:sz w:val="20"/>
        </w:rPr>
        <w:t xml:space="preserve"> Положения, указанного в </w:t>
      </w:r>
      <w:hyperlink w:history="0" w:anchor="P335" w:tooltip="а) установить, что сведения, представленные гражданским служащим в соответствии с подпунктом &quot;1&quot; пункта 1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
        <w:r>
          <w:rPr>
            <w:sz w:val="20"/>
            <w:color w:val="0000ff"/>
          </w:rPr>
          <w:t xml:space="preserve">подпункте "а"</w:t>
        </w:r>
      </w:hyperlink>
      <w:r>
        <w:rPr>
          <w:sz w:val="20"/>
        </w:rPr>
        <w:t xml:space="preserve"> настоящего пункта, являются недостоверными и (или) неполными. В этом случае комиссия рекомендует руководителю исполнительного органа края, государственного органа края применить к гражданскому служащему конкретную меру ответственности.</w:t>
      </w:r>
    </w:p>
    <w:p>
      <w:pPr>
        <w:pStyle w:val="0"/>
        <w:jc w:val="both"/>
      </w:pPr>
      <w:r>
        <w:rPr>
          <w:sz w:val="20"/>
        </w:rPr>
        <w:t xml:space="preserve">(в ред. </w:t>
      </w:r>
      <w:hyperlink w:history="0" r:id="rId147"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24. По итогам рассмотрения вопроса, указанного в </w:t>
      </w:r>
      <w:hyperlink w:history="0" w:anchor="P157" w:tooltip="о несоблюдении гражданским служащим требований к служебному поведению и (или) требований об урегулировании конфликта интересов;">
        <w:r>
          <w:rPr>
            <w:sz w:val="20"/>
            <w:color w:val="0000ff"/>
          </w:rPr>
          <w:t xml:space="preserve">абзаце третьем подпункта "а" пункта 17</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установить, что гражданский служащий соблюдал требования к служебному поведению и (или) требования об урегулировании конфликта интересов;</w:t>
      </w:r>
    </w:p>
    <w:p>
      <w:pPr>
        <w:pStyle w:val="0"/>
        <w:spacing w:before="200" w:line-rule="auto"/>
        <w:ind w:firstLine="540"/>
        <w:jc w:val="both"/>
      </w:pPr>
      <w:r>
        <w:rPr>
          <w:sz w:val="20"/>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исполнительного органа края, государственного органа края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pPr>
        <w:pStyle w:val="0"/>
        <w:jc w:val="both"/>
      </w:pPr>
      <w:r>
        <w:rPr>
          <w:sz w:val="20"/>
        </w:rPr>
        <w:t xml:space="preserve">(в ред. </w:t>
      </w:r>
      <w:hyperlink w:history="0" r:id="rId148"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bookmarkStart w:id="342" w:name="P342"/>
    <w:bookmarkEnd w:id="342"/>
    <w:p>
      <w:pPr>
        <w:pStyle w:val="0"/>
        <w:spacing w:before="200" w:line-rule="auto"/>
        <w:ind w:firstLine="540"/>
        <w:jc w:val="both"/>
      </w:pPr>
      <w:r>
        <w:rPr>
          <w:sz w:val="20"/>
        </w:rPr>
        <w:t xml:space="preserve">25. По итогам рассмотрения вопроса, указанного в </w:t>
      </w:r>
      <w:hyperlink w:history="0" w:anchor="P157" w:tooltip="о несоблюдении гражданским служащим требований к служебному поведению и (или) требований об урегулировании конфликта интересов;">
        <w:r>
          <w:rPr>
            <w:sz w:val="20"/>
            <w:color w:val="0000ff"/>
          </w:rPr>
          <w:t xml:space="preserve">абзаце втором подпункта "б" пункта 17</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w:t>
      </w:r>
    </w:p>
    <w:p>
      <w:pPr>
        <w:pStyle w:val="0"/>
        <w:jc w:val="both"/>
      </w:pPr>
      <w:r>
        <w:rPr>
          <w:sz w:val="20"/>
        </w:rPr>
        <w:t xml:space="preserve">(пп. "а" в ред. </w:t>
      </w:r>
      <w:hyperlink w:history="0" r:id="rId149"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б)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
    <w:p>
      <w:pPr>
        <w:pStyle w:val="0"/>
        <w:jc w:val="both"/>
      </w:pPr>
      <w:r>
        <w:rPr>
          <w:sz w:val="20"/>
        </w:rPr>
        <w:t xml:space="preserve">(пп. "б" в ред. </w:t>
      </w:r>
      <w:hyperlink w:history="0" r:id="rId150" w:tooltip="Постановление Губернатора Ставропольского края от 04.05.2012 N 277 (ред. от 22.09.201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постановления</w:t>
        </w:r>
      </w:hyperlink>
      <w:r>
        <w:rPr>
          <w:sz w:val="20"/>
        </w:rPr>
        <w:t xml:space="preserve"> Губернатора Ставропольского края от 04.05.2012 N 277)</w:t>
      </w:r>
    </w:p>
    <w:p>
      <w:pPr>
        <w:pStyle w:val="0"/>
        <w:spacing w:before="200" w:line-rule="auto"/>
        <w:ind w:firstLine="540"/>
        <w:jc w:val="both"/>
      </w:pPr>
      <w:r>
        <w:rPr>
          <w:sz w:val="20"/>
        </w:rPr>
        <w:t xml:space="preserve">26. По итогам рассмотрения вопроса, указанного в </w:t>
      </w:r>
      <w:hyperlink w:history="0" w:anchor="P162" w:tooltip="заявление гражданского служащего, руководителя государствен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третьем подпункта "б" пункта 17</w:t>
        </w:r>
      </w:hyperlink>
      <w:r>
        <w:rPr>
          <w:sz w:val="20"/>
        </w:rPr>
        <w:t xml:space="preserve"> настоящего Положения, комиссия принимает одно из следующих решений:</w:t>
      </w:r>
    </w:p>
    <w:p>
      <w:pPr>
        <w:pStyle w:val="0"/>
        <w:spacing w:before="200" w:line-rule="auto"/>
        <w:ind w:firstLine="540"/>
        <w:jc w:val="both"/>
      </w:pPr>
      <w:r>
        <w:rPr>
          <w:sz w:val="20"/>
        </w:rPr>
        <w:t xml:space="preserve">а) признать, что причина непредставления гражданским служащим, руководителем государственного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0"/>
        <w:jc w:val="both"/>
      </w:pPr>
      <w:r>
        <w:rPr>
          <w:sz w:val="20"/>
        </w:rPr>
        <w:t xml:space="preserve">(в ред. </w:t>
      </w:r>
      <w:hyperlink w:history="0" r:id="rId151"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p>
      <w:pPr>
        <w:pStyle w:val="0"/>
        <w:spacing w:before="200" w:line-rule="auto"/>
        <w:ind w:firstLine="540"/>
        <w:jc w:val="both"/>
      </w:pPr>
      <w:r>
        <w:rPr>
          <w:sz w:val="20"/>
        </w:rPr>
        <w:t xml:space="preserve">б) признать, что причина непредставления гражданским служащим, руководителем государственного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руководителю государственного учреждения принять меры по представлению указанных сведений;</w:t>
      </w:r>
    </w:p>
    <w:p>
      <w:pPr>
        <w:pStyle w:val="0"/>
        <w:jc w:val="both"/>
      </w:pPr>
      <w:r>
        <w:rPr>
          <w:sz w:val="20"/>
        </w:rPr>
        <w:t xml:space="preserve">(пп. "б" в ред. </w:t>
      </w:r>
      <w:hyperlink w:history="0" r:id="rId152"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02.05.2023 N 194)</w:t>
      </w:r>
    </w:p>
    <w:p>
      <w:pPr>
        <w:pStyle w:val="0"/>
        <w:spacing w:before="200" w:line-rule="auto"/>
        <w:ind w:firstLine="540"/>
        <w:jc w:val="both"/>
      </w:pPr>
      <w:r>
        <w:rPr>
          <w:sz w:val="20"/>
        </w:rPr>
        <w:t xml:space="preserve">в) признать, что причина непредставления гражданским служащим, руководителем государственного учреждения сведения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исполнительного органа края, государственного органа края применить к гражданскому служащему, руководителю государственного учреждения конкретную меру ответственности.</w:t>
      </w:r>
    </w:p>
    <w:p>
      <w:pPr>
        <w:pStyle w:val="0"/>
        <w:jc w:val="both"/>
      </w:pPr>
      <w:r>
        <w:rPr>
          <w:sz w:val="20"/>
        </w:rPr>
        <w:t xml:space="preserve">(в ред. постановлений Губернатора Ставропольского края от 02.05.2023 </w:t>
      </w:r>
      <w:hyperlink w:history="0" r:id="rId153" w:tooltip="Постановление Губернатора Ставропольского края от 02.05.2023 N 194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194</w:t>
        </w:r>
      </w:hyperlink>
      <w:r>
        <w:rPr>
          <w:sz w:val="20"/>
        </w:rPr>
        <w:t xml:space="preserve">, от 13.03.2024 </w:t>
      </w:r>
      <w:hyperlink w:history="0" r:id="rId15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26 .  По  итогам  рассмотрения  вопроса,  указанного  в   </w:t>
      </w:r>
      <w:hyperlink w:history="0" w:anchor="P170" w:tooltip="г) представление руководителем исполнительного органа края, государственного органа края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далее - Федеральный закон);">
        <w:r>
          <w:rPr>
            <w:sz w:val="20"/>
            <w:color w:val="0000ff"/>
          </w:rPr>
          <w:t xml:space="preserve">подпункте "г"</w:t>
        </w:r>
      </w:hyperlink>
    </w:p>
    <w:p>
      <w:pPr>
        <w:pStyle w:val="1"/>
        <w:jc w:val="both"/>
      </w:pPr>
      <w:r>
        <w:rPr>
          <w:sz w:val="20"/>
        </w:rPr>
        <w:t xml:space="preserve">пункта  17  настоящего  Положения,  комиссия  принимает  одно  из следующих</w:t>
      </w:r>
    </w:p>
    <w:p>
      <w:pPr>
        <w:pStyle w:val="1"/>
        <w:jc w:val="both"/>
      </w:pPr>
      <w:r>
        <w:rPr>
          <w:sz w:val="20"/>
        </w:rPr>
        <w:t xml:space="preserve">решений:</w:t>
      </w:r>
    </w:p>
    <w:p>
      <w:pPr>
        <w:pStyle w:val="0"/>
        <w:ind w:firstLine="540"/>
        <w:jc w:val="both"/>
      </w:pPr>
      <w:r>
        <w:rPr>
          <w:sz w:val="20"/>
        </w:rPr>
        <w:t xml:space="preserve">а) признать, что сведения, представленные гражданским служащим в соответствии с </w:t>
      </w:r>
      <w:hyperlink w:history="0" r:id="rId1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являются достоверными и полными;</w:t>
      </w:r>
    </w:p>
    <w:p>
      <w:pPr>
        <w:pStyle w:val="0"/>
        <w:spacing w:before="200" w:line-rule="auto"/>
        <w:ind w:firstLine="540"/>
        <w:jc w:val="both"/>
      </w:pPr>
      <w:r>
        <w:rPr>
          <w:sz w:val="20"/>
        </w:rPr>
        <w:t xml:space="preserve">б) признать, что сведения, представленные гражданским служащим в соответствии с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являются недостоверными и (или) неполными. В этом случае комиссия рекомендует руководителю исполнительного органа края, государственного органа края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jc w:val="both"/>
      </w:pPr>
      <w:r>
        <w:rPr>
          <w:sz w:val="20"/>
        </w:rPr>
        <w:t xml:space="preserve">(в ред. </w:t>
      </w:r>
      <w:hyperlink w:history="0" r:id="rId157"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jc w:val="both"/>
      </w:pPr>
      <w:r>
        <w:rPr>
          <w:sz w:val="20"/>
        </w:rPr>
        <w:t xml:space="preserve">(п. 26.1 введен </w:t>
      </w:r>
      <w:hyperlink w:history="0" r:id="rId158" w:tooltip="Постановление Губернатора Ставропольского края от 28.05.2013 N 370 (ред. от 11.02.2014) &quot;О внесении изменений в постановление Губернатора Ставропольского края от 30 августа 2010 г. N 449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КонсультантПлюс}">
        <w:r>
          <w:rPr>
            <w:sz w:val="20"/>
            <w:color w:val="0000ff"/>
          </w:rPr>
          <w:t xml:space="preserve">постановлением</w:t>
        </w:r>
      </w:hyperlink>
      <w:r>
        <w:rPr>
          <w:sz w:val="20"/>
        </w:rPr>
        <w:t xml:space="preserve"> Губернатора Ставропольского края от 28.05.2013 N 370)</w:t>
      </w:r>
    </w:p>
    <w:p>
      <w:pPr>
        <w:pStyle w:val="1"/>
        <w:spacing w:before="200" w:line-rule="auto"/>
        <w:jc w:val="both"/>
      </w:pPr>
      <w:r>
        <w:rPr>
          <w:sz w:val="20"/>
        </w:rPr>
        <w:t xml:space="preserve">      2</w:t>
      </w:r>
    </w:p>
    <w:p>
      <w:pPr>
        <w:pStyle w:val="1"/>
        <w:jc w:val="both"/>
      </w:pPr>
      <w:r>
        <w:rPr>
          <w:sz w:val="20"/>
        </w:rPr>
        <w:t xml:space="preserve">    26 .  По  итогам  рассмотрения  вопроса, указанного в  </w:t>
      </w:r>
      <w:hyperlink w:history="0" w:anchor="P164" w:tooltip="заявление гражданского служащего о невозможности выполнить требования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
        <w:r>
          <w:rPr>
            <w:sz w:val="20"/>
            <w:color w:val="0000ff"/>
          </w:rPr>
          <w:t xml:space="preserve">абзаце четвертом</w:t>
        </w:r>
      </w:hyperlink>
    </w:p>
    <w:p>
      <w:pPr>
        <w:pStyle w:val="1"/>
        <w:jc w:val="both"/>
      </w:pPr>
      <w:r>
        <w:rPr>
          <w:sz w:val="20"/>
        </w:rPr>
        <w:t xml:space="preserve">подпункта  "б"  пункта  17 настоящего Положения, комиссия принимает одно из</w:t>
      </w:r>
    </w:p>
    <w:p>
      <w:pPr>
        <w:pStyle w:val="1"/>
        <w:jc w:val="both"/>
      </w:pPr>
      <w:r>
        <w:rPr>
          <w:sz w:val="20"/>
        </w:rPr>
        <w:t xml:space="preserve">следующих решений:</w:t>
      </w:r>
    </w:p>
    <w:p>
      <w:pPr>
        <w:pStyle w:val="0"/>
        <w:ind w:firstLine="540"/>
        <w:jc w:val="both"/>
      </w:pPr>
      <w:r>
        <w:rPr>
          <w:sz w:val="20"/>
        </w:rPr>
        <w:t xml:space="preserve">а) признать, что обстоятельства, препятствующие выполнению требований Федерального </w:t>
      </w:r>
      <w:hyperlink w:history="0" r:id="rId15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pPr>
        <w:pStyle w:val="0"/>
        <w:spacing w:before="200" w:line-rule="auto"/>
        <w:ind w:firstLine="540"/>
        <w:jc w:val="both"/>
      </w:pPr>
      <w:r>
        <w:rPr>
          <w:sz w:val="20"/>
        </w:rPr>
        <w:t xml:space="preserve">б) признать, что обстоятельства, препятствующие выполнению требований Федерального </w:t>
      </w:r>
      <w:hyperlink w:history="0" r:id="rId16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исполнительного органа края, государственного органа края применить к гражданскому служащему конкретную меру ответственности.</w:t>
      </w:r>
    </w:p>
    <w:p>
      <w:pPr>
        <w:pStyle w:val="0"/>
        <w:jc w:val="both"/>
      </w:pPr>
      <w:r>
        <w:rPr>
          <w:sz w:val="20"/>
        </w:rPr>
        <w:t xml:space="preserve">(в ред. </w:t>
      </w:r>
      <w:hyperlink w:history="0" r:id="rId161"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jc w:val="both"/>
      </w:pPr>
      <w:r>
        <w:rPr>
          <w:sz w:val="20"/>
        </w:rPr>
        <w:t xml:space="preserve">(п. 26.2 введен </w:t>
      </w:r>
      <w:hyperlink w:history="0" r:id="rId162"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10.07.2015 N 360)</w:t>
      </w:r>
    </w:p>
    <w:p>
      <w:pPr>
        <w:pStyle w:val="1"/>
        <w:spacing w:before="200" w:line-rule="auto"/>
        <w:jc w:val="both"/>
      </w:pPr>
      <w:r>
        <w:rPr>
          <w:sz w:val="20"/>
        </w:rPr>
        <w:t xml:space="preserve">      3</w:t>
      </w:r>
    </w:p>
    <w:bookmarkStart w:id="371" w:name="P371"/>
    <w:bookmarkEnd w:id="371"/>
    <w:p>
      <w:pPr>
        <w:pStyle w:val="1"/>
        <w:jc w:val="both"/>
      </w:pPr>
      <w:r>
        <w:rPr>
          <w:sz w:val="20"/>
        </w:rPr>
        <w:t xml:space="preserve">    26 .   По  итогам  рассмотрения  вопроса,  указанного  в  </w:t>
      </w:r>
      <w:hyperlink w:history="0" w:anchor="P166" w:tooltip="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Pr>
            <w:sz w:val="20"/>
            <w:color w:val="0000ff"/>
          </w:rPr>
          <w:t xml:space="preserve">абзаце  пятом</w:t>
        </w:r>
      </w:hyperlink>
    </w:p>
    <w:p>
      <w:pPr>
        <w:pStyle w:val="1"/>
        <w:jc w:val="both"/>
      </w:pPr>
      <w:r>
        <w:rPr>
          <w:sz w:val="20"/>
        </w:rPr>
        <w:t xml:space="preserve">подпункта  "б"  пункта  17 настоящего Положения, комиссия принимает одно из</w:t>
      </w:r>
    </w:p>
    <w:p>
      <w:pPr>
        <w:pStyle w:val="1"/>
        <w:jc w:val="both"/>
      </w:pPr>
      <w:r>
        <w:rPr>
          <w:sz w:val="20"/>
        </w:rPr>
        <w:t xml:space="preserve">следующих решений:</w:t>
      </w:r>
    </w:p>
    <w:p>
      <w:pPr>
        <w:pStyle w:val="0"/>
        <w:ind w:firstLine="540"/>
        <w:jc w:val="both"/>
      </w:pPr>
      <w:r>
        <w:rPr>
          <w:sz w:val="20"/>
        </w:rPr>
        <w:t xml:space="preserve">а) признать, что при исполнении гражданским служащим должностных обязанностей конфликт интересов отсутствует;</w:t>
      </w:r>
    </w:p>
    <w:p>
      <w:pPr>
        <w:pStyle w:val="0"/>
        <w:spacing w:before="200" w:line-rule="auto"/>
        <w:ind w:firstLine="540"/>
        <w:jc w:val="both"/>
      </w:pPr>
      <w:r>
        <w:rPr>
          <w:sz w:val="20"/>
        </w:rPr>
        <w:t xml:space="preserve">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исполнительного органа края, государственного органа края принять меры по урегулированию конфликта интересов или по недопущению его возникновения;</w:t>
      </w:r>
    </w:p>
    <w:p>
      <w:pPr>
        <w:pStyle w:val="0"/>
        <w:jc w:val="both"/>
      </w:pPr>
      <w:r>
        <w:rPr>
          <w:sz w:val="20"/>
        </w:rPr>
        <w:t xml:space="preserve">(в ред. </w:t>
      </w:r>
      <w:hyperlink w:history="0" r:id="rId163"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в) признать, что гражданский служащий не соблюдал требования об урегулировании конфликта интересов. В этом случае комиссия рекомендует руководителю исполнительного органа края, государственного органа края применить к гражданскому служащему конкретную меру ответственности.</w:t>
      </w:r>
    </w:p>
    <w:p>
      <w:pPr>
        <w:pStyle w:val="0"/>
        <w:jc w:val="both"/>
      </w:pPr>
      <w:r>
        <w:rPr>
          <w:sz w:val="20"/>
        </w:rPr>
        <w:t xml:space="preserve">(в ред. </w:t>
      </w:r>
      <w:hyperlink w:history="0" r:id="rId16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jc w:val="both"/>
      </w:pPr>
      <w:r>
        <w:rPr>
          <w:sz w:val="20"/>
        </w:rPr>
        <w:t xml:space="preserve">(п. 26.3 введен </w:t>
      </w:r>
      <w:hyperlink w:history="0" r:id="rId165"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постановлением</w:t>
        </w:r>
      </w:hyperlink>
      <w:r>
        <w:rPr>
          <w:sz w:val="20"/>
        </w:rPr>
        <w:t xml:space="preserve"> Губернатора Ставропольского края от 17.03.2016 N 113)</w:t>
      </w:r>
    </w:p>
    <w:p>
      <w:pPr>
        <w:pStyle w:val="1"/>
        <w:spacing w:before="200" w:line-rule="auto"/>
        <w:jc w:val="both"/>
      </w:pPr>
      <w:r>
        <w:rPr>
          <w:sz w:val="20"/>
        </w:rPr>
        <w:t xml:space="preserve">      4</w:t>
      </w:r>
    </w:p>
    <w:bookmarkStart w:id="381" w:name="P381"/>
    <w:bookmarkEnd w:id="381"/>
    <w:p>
      <w:pPr>
        <w:pStyle w:val="1"/>
        <w:jc w:val="both"/>
      </w:pPr>
      <w:r>
        <w:rPr>
          <w:sz w:val="20"/>
        </w:rPr>
        <w:t xml:space="preserve">    26 .  По итогам рассмотрения вопроса, указанного в </w:t>
      </w:r>
      <w:hyperlink w:history="0" w:anchor="P191" w:tooltip="    е)  уведомление  гражданского служащего о возникновении не зависящих от">
        <w:r>
          <w:rPr>
            <w:sz w:val="20"/>
            <w:color w:val="0000ff"/>
          </w:rPr>
          <w:t xml:space="preserve">подпункте "е" пункта</w:t>
        </w:r>
      </w:hyperlink>
    </w:p>
    <w:p>
      <w:pPr>
        <w:pStyle w:val="1"/>
        <w:jc w:val="both"/>
      </w:pPr>
      <w:r>
        <w:rPr>
          <w:sz w:val="20"/>
        </w:rPr>
        <w:t xml:space="preserve">17 настоящего Положения, комиссия принимает одно из следующих решений:</w:t>
      </w:r>
    </w:p>
    <w:p>
      <w:pPr>
        <w:pStyle w:val="1"/>
        <w:jc w:val="both"/>
      </w:pPr>
      <w:r>
        <w:rPr>
          <w:sz w:val="20"/>
        </w:rPr>
        <w:t xml:space="preserve">    а) признать наличие причинно-следственной связи между возникновением не</w:t>
      </w:r>
    </w:p>
    <w:p>
      <w:pPr>
        <w:pStyle w:val="1"/>
        <w:jc w:val="both"/>
      </w:pPr>
      <w:r>
        <w:rPr>
          <w:sz w:val="20"/>
        </w:rPr>
        <w:t xml:space="preserve">зависящих   от   гражданского   служащего  обстоятельств  и  невозможностью</w:t>
      </w:r>
    </w:p>
    <w:p>
      <w:pPr>
        <w:pStyle w:val="1"/>
        <w:jc w:val="both"/>
      </w:pPr>
      <w:r>
        <w:rPr>
          <w:sz w:val="20"/>
        </w:rPr>
        <w:t xml:space="preserve">соблюдения  им  требований  к  служебному  поведению  и (или) требований об</w:t>
      </w:r>
    </w:p>
    <w:p>
      <w:pPr>
        <w:pStyle w:val="1"/>
        <w:jc w:val="both"/>
      </w:pPr>
      <w:r>
        <w:rPr>
          <w:sz w:val="20"/>
        </w:rPr>
        <w:t xml:space="preserve">урегулировании конфликта интересов;</w:t>
      </w:r>
    </w:p>
    <w:p>
      <w:pPr>
        <w:pStyle w:val="1"/>
        <w:jc w:val="both"/>
      </w:pPr>
      <w:r>
        <w:rPr>
          <w:sz w:val="20"/>
        </w:rPr>
        <w:t xml:space="preserve">    б) признать отсутствие причинно-следственной связи между возникновением</w:t>
      </w:r>
    </w:p>
    <w:p>
      <w:pPr>
        <w:pStyle w:val="1"/>
        <w:jc w:val="both"/>
      </w:pPr>
      <w:r>
        <w:rPr>
          <w:sz w:val="20"/>
        </w:rPr>
        <w:t xml:space="preserve">не  зависящих  от  гражданского  служащего  обстоятельств  и невозможностью</w:t>
      </w:r>
    </w:p>
    <w:p>
      <w:pPr>
        <w:pStyle w:val="1"/>
        <w:jc w:val="both"/>
      </w:pPr>
      <w:r>
        <w:rPr>
          <w:sz w:val="20"/>
        </w:rPr>
        <w:t xml:space="preserve">соблюдения  им  требований  к  служебному  поведению  и (или) требований об</w:t>
      </w:r>
    </w:p>
    <w:p>
      <w:pPr>
        <w:pStyle w:val="1"/>
        <w:jc w:val="both"/>
      </w:pPr>
      <w:r>
        <w:rPr>
          <w:sz w:val="20"/>
        </w:rPr>
        <w:t xml:space="preserve">урегулировании конфликта интересов.</w:t>
      </w:r>
    </w:p>
    <w:p>
      <w:pPr>
        <w:pStyle w:val="1"/>
        <w:jc w:val="both"/>
      </w:pPr>
      <w:r>
        <w:rPr>
          <w:sz w:val="20"/>
        </w:rPr>
        <w:t xml:space="preserve">(п.   26.4   введен   </w:t>
      </w:r>
      <w:hyperlink w:history="0" r:id="rId166"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постановлением</w:t>
        </w:r>
      </w:hyperlink>
      <w:r>
        <w:rPr>
          <w:sz w:val="20"/>
        </w:rPr>
        <w:t xml:space="preserve">   Губернатора   Ставропольского   края</w:t>
      </w:r>
    </w:p>
    <w:p>
      <w:pPr>
        <w:pStyle w:val="1"/>
        <w:jc w:val="both"/>
      </w:pPr>
      <w:r>
        <w:rPr>
          <w:sz w:val="20"/>
        </w:rPr>
        <w:t xml:space="preserve">от 13.03.2024 N 86)</w:t>
      </w:r>
    </w:p>
    <w:p>
      <w:pPr>
        <w:pStyle w:val="1"/>
        <w:jc w:val="both"/>
      </w:pPr>
      <w:r>
        <w:rPr>
          <w:sz w:val="20"/>
        </w:rPr>
        <w:t xml:space="preserve">    27.  По итогам рассмотрения вопросов, предусмотренных </w:t>
      </w:r>
      <w:hyperlink w:history="0" w:anchor="P154" w:tooltip="а) представление руководителем исполнительного органа края, государственного органа края в соответствии с подпунктом &quot;4&quot; пункта 22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
        <w:r>
          <w:rPr>
            <w:sz w:val="20"/>
            <w:color w:val="0000ff"/>
          </w:rPr>
          <w:t xml:space="preserve">подпунктами  "а"</w:t>
        </w:r>
      </w:hyperlink>
      <w:r>
        <w:rPr>
          <w:sz w:val="20"/>
        </w:rPr>
        <w:t xml:space="preserve">,</w:t>
      </w:r>
    </w:p>
    <w:p>
      <w:pPr>
        <w:pStyle w:val="1"/>
        <w:jc w:val="both"/>
      </w:pPr>
      <w:hyperlink w:history="0" w:anchor="P158" w:tooltip="б) поступившее в управление по профилактике коррупционных правонарушений, кадровую службу исполнительного органа края, государственного органа края:">
        <w:r>
          <w:rPr>
            <w:sz w:val="20"/>
            <w:color w:val="0000ff"/>
          </w:rPr>
          <w:t xml:space="preserve">"б"</w:t>
        </w:r>
      </w:hyperlink>
      <w:r>
        <w:rPr>
          <w:sz w:val="20"/>
        </w:rPr>
        <w:t xml:space="preserve">, </w:t>
      </w:r>
      <w:hyperlink w:history="0" w:anchor="P170" w:tooltip="г) представление руководителем исполнительного органа края, государственного органа края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далее - Федеральный закон);">
        <w:r>
          <w:rPr>
            <w:sz w:val="20"/>
            <w:color w:val="0000ff"/>
          </w:rPr>
          <w:t xml:space="preserve">"г"</w:t>
        </w:r>
      </w:hyperlink>
      <w:r>
        <w:rPr>
          <w:sz w:val="20"/>
        </w:rPr>
        <w:t xml:space="preserve">, </w:t>
      </w:r>
      <w:hyperlink w:history="0" w:anchor="P172" w:tooltip="    д) поступившее в соответствии с частью 4 статьи 12 Федерального  закона">
        <w:r>
          <w:rPr>
            <w:sz w:val="20"/>
            <w:color w:val="0000ff"/>
          </w:rPr>
          <w:t xml:space="preserve">"д"</w:t>
        </w:r>
      </w:hyperlink>
      <w:r>
        <w:rPr>
          <w:sz w:val="20"/>
        </w:rPr>
        <w:t xml:space="preserve"> и </w:t>
      </w:r>
      <w:hyperlink w:history="0" w:anchor="P191" w:tooltip="    е)  уведомление  гражданского служащего о возникновении не зависящих от">
        <w:r>
          <w:rPr>
            <w:sz w:val="20"/>
            <w:color w:val="0000ff"/>
          </w:rPr>
          <w:t xml:space="preserve">"е" пункта 17</w:t>
        </w:r>
      </w:hyperlink>
      <w:r>
        <w:rPr>
          <w:sz w:val="20"/>
        </w:rPr>
        <w:t xml:space="preserve"> настоящего  Положения, и  при наличии  к тому</w:t>
      </w:r>
    </w:p>
    <w:p>
      <w:pPr>
        <w:pStyle w:val="1"/>
        <w:jc w:val="both"/>
      </w:pPr>
      <w:r>
        <w:rPr>
          <w:sz w:val="20"/>
        </w:rPr>
        <w:t xml:space="preserve">оснований  комиссия  может  принять  иное  решение,  чем  это предусмотрено</w:t>
      </w:r>
    </w:p>
    <w:p>
      <w:pPr>
        <w:pStyle w:val="1"/>
        <w:jc w:val="both"/>
      </w:pPr>
      <w:r>
        <w:rPr>
          <w:sz w:val="20"/>
        </w:rPr>
        <w:t xml:space="preserve">                  4     1</w:t>
      </w:r>
    </w:p>
    <w:p>
      <w:pPr>
        <w:pStyle w:val="1"/>
        <w:jc w:val="both"/>
      </w:pPr>
      <w:hyperlink w:history="0" w:anchor="P334" w:tooltip="23. По итогам рассмотрения вопроса, указанного в абзаце втором подпункта &quot;а&quot; пункта 17 настоящего Положения, комиссия принимает одно из следующих решений:">
        <w:r>
          <w:rPr>
            <w:sz w:val="20"/>
            <w:color w:val="0000ff"/>
          </w:rPr>
          <w:t xml:space="preserve">пунктами  23</w:t>
        </w:r>
      </w:hyperlink>
      <w:r>
        <w:rPr>
          <w:sz w:val="20"/>
        </w:rPr>
        <w:t xml:space="preserve">  - </w:t>
      </w:r>
      <w:hyperlink w:history="0" w:anchor="P381" w:tooltip="    26 .  По итогам рассмотрения вопроса, указанного в подпункте &quot;е&quot; пункта">
        <w:r>
          <w:rPr>
            <w:sz w:val="20"/>
            <w:color w:val="0000ff"/>
          </w:rPr>
          <w:t xml:space="preserve">26</w:t>
        </w:r>
      </w:hyperlink>
      <w:r>
        <w:rPr>
          <w:sz w:val="20"/>
        </w:rPr>
        <w:t xml:space="preserve">  и </w:t>
      </w:r>
      <w:hyperlink w:history="0" w:anchor="P405" w:tooltip="    28 .  По  итогам  рассмотрения  вопроса,  указанного  в   подпункте &quot;д&quot;">
        <w:r>
          <w:rPr>
            <w:sz w:val="20"/>
            <w:color w:val="0000ff"/>
          </w:rPr>
          <w:t xml:space="preserve">28</w:t>
        </w:r>
      </w:hyperlink>
      <w:r>
        <w:rPr>
          <w:sz w:val="20"/>
        </w:rPr>
        <w:t xml:space="preserve">  настоящего Положения. Основания и мотивы принятия</w:t>
      </w:r>
    </w:p>
    <w:p>
      <w:pPr>
        <w:pStyle w:val="1"/>
        <w:jc w:val="both"/>
      </w:pPr>
      <w:r>
        <w:rPr>
          <w:sz w:val="20"/>
        </w:rPr>
        <w:t xml:space="preserve">такого решения должны быть отражены в протоколе заседания комиссии.</w:t>
      </w:r>
    </w:p>
    <w:p>
      <w:pPr>
        <w:pStyle w:val="1"/>
        <w:jc w:val="both"/>
      </w:pPr>
      <w:r>
        <w:rPr>
          <w:sz w:val="20"/>
        </w:rPr>
        <w:t xml:space="preserve">(в ред. постановлений Губернатора Ставропольского края от 10.07.2015 </w:t>
      </w:r>
      <w:hyperlink w:history="0" r:id="rId167" w:tooltip="Постановление Губернатора Ставропольского края от 10.07.2015 N 360 (ред. от 01.04.2021) &quot;О внесении изменений в отдельные постановления Губернатора Ставропольского края, регулирующие вопросы противодействия коррупции&quot; {КонсультантПлюс}">
        <w:r>
          <w:rPr>
            <w:sz w:val="20"/>
            <w:color w:val="0000ff"/>
          </w:rPr>
          <w:t xml:space="preserve">N 360</w:t>
        </w:r>
      </w:hyperlink>
      <w:r>
        <w:rPr>
          <w:sz w:val="20"/>
        </w:rPr>
        <w:t xml:space="preserve">,</w:t>
      </w:r>
    </w:p>
    <w:p>
      <w:pPr>
        <w:pStyle w:val="1"/>
        <w:jc w:val="both"/>
      </w:pPr>
      <w:r>
        <w:rPr>
          <w:sz w:val="20"/>
        </w:rPr>
        <w:t xml:space="preserve">от 17.03.2016 </w:t>
      </w:r>
      <w:hyperlink w:history="0" r:id="rId168"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w:t>
      </w:r>
    </w:p>
    <w:p>
      <w:pPr>
        <w:pStyle w:val="1"/>
        <w:jc w:val="both"/>
      </w:pPr>
      <w:r>
        <w:rPr>
          <w:sz w:val="20"/>
        </w:rPr>
        <w:t xml:space="preserve">    28.     По     итогам     рассмотрения     вопроса,    предусмотренного</w:t>
      </w:r>
    </w:p>
    <w:p>
      <w:pPr>
        <w:pStyle w:val="1"/>
        <w:jc w:val="both"/>
      </w:pPr>
      <w:hyperlink w:history="0" w:anchor="P168" w:tooltip="в) представление руководителя исполнительного органа края, государственного органа кра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исполнительном органе края, государственном органе края мер по предупреждению коррупции;">
        <w:r>
          <w:rPr>
            <w:sz w:val="20"/>
            <w:color w:val="0000ff"/>
          </w:rPr>
          <w:t xml:space="preserve">подпунктом    "в"    пункта   17</w:t>
        </w:r>
      </w:hyperlink>
      <w:r>
        <w:rPr>
          <w:sz w:val="20"/>
        </w:rPr>
        <w:t xml:space="preserve">   настоящего Положения, комиссия принимает</w:t>
      </w:r>
    </w:p>
    <w:p>
      <w:pPr>
        <w:pStyle w:val="1"/>
        <w:jc w:val="both"/>
      </w:pPr>
      <w:r>
        <w:rPr>
          <w:sz w:val="20"/>
        </w:rPr>
        <w:t xml:space="preserve">соответствующее решение.</w:t>
      </w:r>
    </w:p>
    <w:p>
      <w:pPr>
        <w:pStyle w:val="1"/>
        <w:jc w:val="both"/>
      </w:pPr>
      <w:r>
        <w:rPr>
          <w:sz w:val="20"/>
        </w:rPr>
        <w:t xml:space="preserve">      1</w:t>
      </w:r>
    </w:p>
    <w:bookmarkStart w:id="405" w:name="P405"/>
    <w:bookmarkEnd w:id="405"/>
    <w:p>
      <w:pPr>
        <w:pStyle w:val="1"/>
        <w:jc w:val="both"/>
      </w:pPr>
      <w:r>
        <w:rPr>
          <w:sz w:val="20"/>
        </w:rPr>
        <w:t xml:space="preserve">    28 .  По  итогам  рассмотрения  вопроса,  указанного  в   </w:t>
      </w:r>
      <w:hyperlink w:history="0" w:anchor="P172" w:tooltip="    д) поступившее в соответствии с частью 4 статьи 12 Федерального  закона">
        <w:r>
          <w:rPr>
            <w:sz w:val="20"/>
            <w:color w:val="0000ff"/>
          </w:rPr>
          <w:t xml:space="preserve">подпункте "д"</w:t>
        </w:r>
      </w:hyperlink>
    </w:p>
    <w:p>
      <w:pPr>
        <w:pStyle w:val="1"/>
        <w:jc w:val="both"/>
      </w:pPr>
      <w:r>
        <w:rPr>
          <w:sz w:val="20"/>
        </w:rPr>
        <w:t xml:space="preserve">пункта  17  настоящего  Положения,  комиссия  принимает  одно  из следующих</w:t>
      </w:r>
    </w:p>
    <w:p>
      <w:pPr>
        <w:pStyle w:val="1"/>
        <w:jc w:val="both"/>
      </w:pPr>
      <w:r>
        <w:rPr>
          <w:sz w:val="20"/>
        </w:rPr>
        <w:t xml:space="preserve">решений:</w:t>
      </w:r>
    </w:p>
    <w:p>
      <w:pPr>
        <w:pStyle w:val="0"/>
        <w:ind w:firstLine="540"/>
        <w:jc w:val="both"/>
      </w:pPr>
      <w:r>
        <w:rPr>
          <w:sz w:val="20"/>
        </w:rPr>
        <w:t xml:space="preserve">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
    <w:p>
      <w:pPr>
        <w:pStyle w:val="0"/>
        <w:spacing w:before="200" w:line-rule="auto"/>
        <w:ind w:firstLine="540"/>
        <w:jc w:val="both"/>
      </w:pPr>
      <w:r>
        <w:rPr>
          <w:sz w:val="20"/>
        </w:rPr>
        <w:t xml:space="preserve">б) установить, что замещение гражданином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нарушают требования </w:t>
      </w:r>
      <w:hyperlink w:history="0" r:id="rId169" w:tooltip="Федеральный закон от 25.12.2008 N 273-ФЗ (ред. от 08.08.2024)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В этом случае комиссия рекомендует руководителю исполнительного органа края, государственного органа края проинформировать об указанных обстоятельствах органы прокуратуры Российской Федерации и уведомившую организацию.</w:t>
      </w:r>
    </w:p>
    <w:p>
      <w:pPr>
        <w:pStyle w:val="0"/>
        <w:jc w:val="both"/>
      </w:pPr>
      <w:r>
        <w:rPr>
          <w:sz w:val="20"/>
        </w:rPr>
        <w:t xml:space="preserve">(в ред. </w:t>
      </w:r>
      <w:hyperlink w:history="0" r:id="rId170"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jc w:val="both"/>
      </w:pPr>
      <w:r>
        <w:rPr>
          <w:sz w:val="20"/>
        </w:rPr>
        <w:t xml:space="preserve">(п. 28.1 введен </w:t>
      </w:r>
      <w:hyperlink w:history="0" r:id="rId171" w:tooltip="Постановление Губернатора Ставропольского края от 12.08.2014 N 434 &quot;О внесении изменений в отдельные постановления Губернатора Ставропольского края, регулирующие вопросы в области противодействия коррупции&quot; {КонсультантПлюс}">
        <w:r>
          <w:rPr>
            <w:sz w:val="20"/>
            <w:color w:val="0000ff"/>
          </w:rPr>
          <w:t xml:space="preserve">постановлением</w:t>
        </w:r>
      </w:hyperlink>
      <w:r>
        <w:rPr>
          <w:sz w:val="20"/>
        </w:rPr>
        <w:t xml:space="preserve"> Губернатора Ставропольского края от 12.08.2014 N 434)</w:t>
      </w:r>
    </w:p>
    <w:p>
      <w:pPr>
        <w:pStyle w:val="0"/>
        <w:spacing w:before="200" w:line-rule="auto"/>
        <w:ind w:firstLine="540"/>
        <w:jc w:val="both"/>
      </w:pPr>
      <w:r>
        <w:rPr>
          <w:sz w:val="20"/>
        </w:rPr>
        <w:t xml:space="preserve">29. Для исполнения решений комиссии могут быть подготовлены проекты правовых актов исполнительного органа края, государственного органа края, решений или поручений руководителя исполнительного органа края, государственного органа края, которые в установленном порядке представляются на рассмотрение руководителю исполнительного органа края, государственного органа края.</w:t>
      </w:r>
    </w:p>
    <w:p>
      <w:pPr>
        <w:pStyle w:val="0"/>
        <w:jc w:val="both"/>
      </w:pPr>
      <w:r>
        <w:rPr>
          <w:sz w:val="20"/>
        </w:rPr>
        <w:t xml:space="preserve">(в ред. </w:t>
      </w:r>
      <w:hyperlink w:history="0" r:id="rId172"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30. Решения комиссии по вопросам, указанным в </w:t>
      </w:r>
      <w:hyperlink w:history="0" w:anchor="P153" w:tooltip="17. Основаниями для проведения заседания комиссии являются:">
        <w:r>
          <w:rPr>
            <w:sz w:val="20"/>
            <w:color w:val="0000ff"/>
          </w:rPr>
          <w:t xml:space="preserve">пункте 17</w:t>
        </w:r>
      </w:hyperlink>
      <w:r>
        <w:rPr>
          <w:sz w:val="20"/>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pPr>
        <w:pStyle w:val="0"/>
        <w:spacing w:before="200" w:line-rule="auto"/>
        <w:ind w:firstLine="540"/>
        <w:jc w:val="both"/>
      </w:pPr>
      <w:r>
        <w:rPr>
          <w:sz w:val="20"/>
        </w:rPr>
        <w:t xml:space="preserve">31.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history="0" w:anchor="P160" w:tooltip="обращение гражданина, замещавшего в исполнительном органе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
        <w:r>
          <w:rPr>
            <w:sz w:val="20"/>
            <w:color w:val="0000ff"/>
          </w:rPr>
          <w:t xml:space="preserve">абзаце втором подпункта "б" пункта 17</w:t>
        </w:r>
      </w:hyperlink>
      <w:r>
        <w:rPr>
          <w:sz w:val="20"/>
        </w:rPr>
        <w:t xml:space="preserve"> настоящего Положения, для руководителя исполнительного органа края, государственного органа края носят рекомендательный характер.</w:t>
      </w:r>
    </w:p>
    <w:p>
      <w:pPr>
        <w:pStyle w:val="0"/>
        <w:jc w:val="both"/>
      </w:pPr>
      <w:r>
        <w:rPr>
          <w:sz w:val="20"/>
        </w:rPr>
        <w:t xml:space="preserve">(в ред. </w:t>
      </w:r>
      <w:hyperlink w:history="0" r:id="rId173"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Решение, принимаемое по итогам рассмотрения вопроса, указанного в </w:t>
      </w:r>
      <w:hyperlink w:history="0" w:anchor="P160" w:tooltip="обращение гражданина, замещавшего в исполнительном органе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
        <w:r>
          <w:rPr>
            <w:sz w:val="20"/>
            <w:color w:val="0000ff"/>
          </w:rPr>
          <w:t xml:space="preserve">абзаце втором подпункта "б" пункта 17</w:t>
        </w:r>
      </w:hyperlink>
      <w:r>
        <w:rPr>
          <w:sz w:val="20"/>
        </w:rPr>
        <w:t xml:space="preserve"> настоящего Положения, носит обязательный характер.</w:t>
      </w:r>
    </w:p>
    <w:p>
      <w:pPr>
        <w:pStyle w:val="0"/>
        <w:spacing w:before="200" w:line-rule="auto"/>
        <w:ind w:firstLine="540"/>
        <w:jc w:val="both"/>
      </w:pPr>
      <w:r>
        <w:rPr>
          <w:sz w:val="20"/>
        </w:rPr>
        <w:t xml:space="preserve">32. В протоколе заседания комиссии указываются:</w:t>
      </w:r>
    </w:p>
    <w:p>
      <w:pPr>
        <w:pStyle w:val="0"/>
        <w:spacing w:before="200" w:line-rule="auto"/>
        <w:ind w:firstLine="540"/>
        <w:jc w:val="both"/>
      </w:pPr>
      <w:r>
        <w:rPr>
          <w:sz w:val="20"/>
        </w:rPr>
        <w:t xml:space="preserve">а) дата заседания комиссии, фамилии, имена, отчества членов комиссии и других лиц, присутствующих на заседании;</w:t>
      </w:r>
    </w:p>
    <w:p>
      <w:pPr>
        <w:pStyle w:val="0"/>
        <w:spacing w:before="200" w:line-rule="auto"/>
        <w:ind w:firstLine="540"/>
        <w:jc w:val="both"/>
      </w:pPr>
      <w:r>
        <w:rPr>
          <w:sz w:val="20"/>
        </w:rPr>
        <w:t xml:space="preserve">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в) предъявляемые к гражданскому служащему претензии, материалы, на которых они основываются;</w:t>
      </w:r>
    </w:p>
    <w:p>
      <w:pPr>
        <w:pStyle w:val="0"/>
        <w:spacing w:before="200" w:line-rule="auto"/>
        <w:ind w:firstLine="540"/>
        <w:jc w:val="both"/>
      </w:pPr>
      <w:r>
        <w:rPr>
          <w:sz w:val="20"/>
        </w:rPr>
        <w:t xml:space="preserve">г) содержание пояснений гражданского служащего и других лиц по существу предъявляемых претензий;</w:t>
      </w:r>
    </w:p>
    <w:p>
      <w:pPr>
        <w:pStyle w:val="0"/>
        <w:spacing w:before="200" w:line-rule="auto"/>
        <w:ind w:firstLine="540"/>
        <w:jc w:val="both"/>
      </w:pPr>
      <w:r>
        <w:rPr>
          <w:sz w:val="20"/>
        </w:rPr>
        <w:t xml:space="preserve">д) фамилии, имена, отчества выступивших на заседании комиссии лиц и краткое изложение их выступлений;</w:t>
      </w:r>
    </w:p>
    <w:p>
      <w:pPr>
        <w:pStyle w:val="0"/>
        <w:spacing w:before="200" w:line-rule="auto"/>
        <w:ind w:firstLine="540"/>
        <w:jc w:val="both"/>
      </w:pPr>
      <w:r>
        <w:rPr>
          <w:sz w:val="20"/>
        </w:rPr>
        <w:t xml:space="preserve">е) источник информации, содержащей основания для проведения заседания комиссии, дата поступления информации в исполнительный орган края, государственный орган края;</w:t>
      </w:r>
    </w:p>
    <w:p>
      <w:pPr>
        <w:pStyle w:val="0"/>
        <w:jc w:val="both"/>
      </w:pPr>
      <w:r>
        <w:rPr>
          <w:sz w:val="20"/>
        </w:rPr>
        <w:t xml:space="preserve">(в ред. </w:t>
      </w:r>
      <w:hyperlink w:history="0" r:id="rId174"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ж) другие сведения;</w:t>
      </w:r>
    </w:p>
    <w:p>
      <w:pPr>
        <w:pStyle w:val="0"/>
        <w:spacing w:before="200" w:line-rule="auto"/>
        <w:ind w:firstLine="540"/>
        <w:jc w:val="both"/>
      </w:pPr>
      <w:r>
        <w:rPr>
          <w:sz w:val="20"/>
        </w:rPr>
        <w:t xml:space="preserve">з) результаты голосования;</w:t>
      </w:r>
    </w:p>
    <w:p>
      <w:pPr>
        <w:pStyle w:val="0"/>
        <w:spacing w:before="200" w:line-rule="auto"/>
        <w:ind w:firstLine="540"/>
        <w:jc w:val="both"/>
      </w:pPr>
      <w:r>
        <w:rPr>
          <w:sz w:val="20"/>
        </w:rPr>
        <w:t xml:space="preserve">и) решение и обоснование его принятия.</w:t>
      </w:r>
    </w:p>
    <w:p>
      <w:pPr>
        <w:pStyle w:val="0"/>
        <w:spacing w:before="200" w:line-rule="auto"/>
        <w:ind w:firstLine="540"/>
        <w:jc w:val="both"/>
      </w:pPr>
      <w:r>
        <w:rPr>
          <w:sz w:val="20"/>
        </w:rPr>
        <w:t xml:space="preserve">33. Член комиссии, несогласный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pPr>
        <w:pStyle w:val="0"/>
        <w:spacing w:before="200" w:line-rule="auto"/>
        <w:ind w:firstLine="540"/>
        <w:jc w:val="both"/>
      </w:pPr>
      <w:r>
        <w:rPr>
          <w:sz w:val="20"/>
        </w:rPr>
        <w:t xml:space="preserve">34. Копии протокола заседания комиссии в 7-дневный срок со дня заседания комиссии направляются руководителю исполнительного органа края, государственного органа края, полностью или в виде выписок из него - гражданскому служащему, а также по решению комиссии - иным заинтересованным лицам.</w:t>
      </w:r>
    </w:p>
    <w:p>
      <w:pPr>
        <w:pStyle w:val="0"/>
        <w:jc w:val="both"/>
      </w:pPr>
      <w:r>
        <w:rPr>
          <w:sz w:val="20"/>
        </w:rPr>
        <w:t xml:space="preserve">(в ред. постановлений Губернатора Ставропольского края от 17.03.2016 </w:t>
      </w:r>
      <w:hyperlink w:history="0" r:id="rId175"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13.03.2024 </w:t>
      </w:r>
      <w:hyperlink w:history="0" r:id="rId176"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34 .  Выписка  из  протокола  заседания  комиссии, заверенная  подписью</w:t>
      </w:r>
    </w:p>
    <w:p>
      <w:pPr>
        <w:pStyle w:val="1"/>
        <w:jc w:val="both"/>
      </w:pPr>
      <w:r>
        <w:rPr>
          <w:sz w:val="20"/>
        </w:rPr>
        <w:t xml:space="preserve">секретаря  комиссии  и печатью органа края, государственного органа края, а</w:t>
      </w:r>
    </w:p>
    <w:p>
      <w:pPr>
        <w:pStyle w:val="1"/>
        <w:jc w:val="both"/>
      </w:pPr>
      <w:r>
        <w:rPr>
          <w:sz w:val="20"/>
        </w:rPr>
        <w:t xml:space="preserve">также  выписка  из  протокола  заседания  комиссий, образованных в аппарате</w:t>
      </w:r>
    </w:p>
    <w:p>
      <w:pPr>
        <w:pStyle w:val="1"/>
        <w:jc w:val="both"/>
      </w:pPr>
      <w:r>
        <w:rPr>
          <w:sz w:val="20"/>
        </w:rPr>
        <w:t xml:space="preserve">Правительства   Ставропольского   края,  заверенная  подписью  председателя</w:t>
      </w:r>
    </w:p>
    <w:p>
      <w:pPr>
        <w:pStyle w:val="1"/>
        <w:jc w:val="both"/>
      </w:pPr>
      <w:r>
        <w:rPr>
          <w:sz w:val="20"/>
        </w:rPr>
        <w:t xml:space="preserve">комиссии   или   его   заместителя   и   печатью   аппарата   Правительства</w:t>
      </w:r>
    </w:p>
    <w:p>
      <w:pPr>
        <w:pStyle w:val="1"/>
        <w:jc w:val="both"/>
      </w:pPr>
      <w:r>
        <w:rPr>
          <w:sz w:val="20"/>
        </w:rPr>
        <w:t xml:space="preserve">Ставропольского   края,   вручается   гражданину,   замещавшему   должность</w:t>
      </w:r>
    </w:p>
    <w:p>
      <w:pPr>
        <w:pStyle w:val="1"/>
        <w:jc w:val="both"/>
      </w:pPr>
      <w:r>
        <w:rPr>
          <w:sz w:val="20"/>
        </w:rPr>
        <w:t xml:space="preserve">гражданской службы, в отношении которого рассматривался вопрос, указанный в</w:t>
      </w:r>
    </w:p>
    <w:p>
      <w:pPr>
        <w:pStyle w:val="1"/>
        <w:jc w:val="both"/>
      </w:pPr>
      <w:hyperlink w:history="0" w:anchor="P160" w:tooltip="обращение гражданина, замещавшего в исполнительном органе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
        <w:r>
          <w:rPr>
            <w:sz w:val="20"/>
            <w:color w:val="0000ff"/>
          </w:rPr>
          <w:t xml:space="preserve">абзаце втором подпункта "б" пункта 17</w:t>
        </w:r>
      </w:hyperlink>
      <w:r>
        <w:rPr>
          <w:sz w:val="20"/>
        </w:rPr>
        <w:t xml:space="preserve"> настоящего Положения, под роспись или</w:t>
      </w:r>
    </w:p>
    <w:p>
      <w:pPr>
        <w:pStyle w:val="1"/>
        <w:jc w:val="both"/>
      </w:pPr>
      <w:r>
        <w:rPr>
          <w:sz w:val="20"/>
        </w:rPr>
        <w:t xml:space="preserve">направляется регистрируемым почтовым отправлением с уведомлением о вручении</w:t>
      </w:r>
    </w:p>
    <w:p>
      <w:pPr>
        <w:pStyle w:val="1"/>
        <w:jc w:val="both"/>
      </w:pPr>
      <w:r>
        <w:rPr>
          <w:sz w:val="20"/>
        </w:rPr>
        <w:t xml:space="preserve">по  указанному им в обращении адресу не позднее рабочего дня, следующего за</w:t>
      </w:r>
    </w:p>
    <w:p>
      <w:pPr>
        <w:pStyle w:val="1"/>
        <w:jc w:val="both"/>
      </w:pPr>
      <w:r>
        <w:rPr>
          <w:sz w:val="20"/>
        </w:rPr>
        <w:t xml:space="preserve">днем проведения соответствующего заседания комиссии.</w:t>
      </w:r>
    </w:p>
    <w:p>
      <w:pPr>
        <w:pStyle w:val="0"/>
        <w:jc w:val="both"/>
      </w:pPr>
      <w:r>
        <w:rPr>
          <w:sz w:val="20"/>
        </w:rPr>
        <w:t xml:space="preserve">(в ред. постановлений Губернатора Ставропольского края от 17.03.2016 </w:t>
      </w:r>
      <w:hyperlink w:history="0" r:id="rId177"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13.03.2024 </w:t>
      </w:r>
      <w:hyperlink w:history="0" r:id="rId178"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0"/>
        <w:spacing w:before="200" w:line-rule="auto"/>
        <w:ind w:firstLine="540"/>
        <w:jc w:val="both"/>
      </w:pPr>
      <w:r>
        <w:rPr>
          <w:sz w:val="20"/>
        </w:rPr>
        <w:t xml:space="preserve">35. Руководитель исполнительного органа края, государственного органа края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исполнительного органа края, государственного органа края в письменной форме уведомляет комиссию в месячный срок со дня поступления к нему протокола заседания комиссии. Решение руководителя исполнительного органа края, государственного органа края оглашается на ближайшем заседании комиссии и принимается к сведению без обсуждения.</w:t>
      </w:r>
    </w:p>
    <w:p>
      <w:pPr>
        <w:pStyle w:val="0"/>
        <w:jc w:val="both"/>
      </w:pPr>
      <w:r>
        <w:rPr>
          <w:sz w:val="20"/>
        </w:rPr>
        <w:t xml:space="preserve">(в ред. </w:t>
      </w:r>
      <w:hyperlink w:history="0" r:id="rId179"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36.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исполнительного органа края, государственного органа края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pPr>
        <w:pStyle w:val="0"/>
        <w:jc w:val="both"/>
      </w:pPr>
      <w:r>
        <w:rPr>
          <w:sz w:val="20"/>
        </w:rPr>
        <w:t xml:space="preserve">(в ред. </w:t>
      </w:r>
      <w:hyperlink w:history="0" r:id="rId180"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постановления</w:t>
        </w:r>
      </w:hyperlink>
      <w:r>
        <w:rPr>
          <w:sz w:val="20"/>
        </w:rPr>
        <w:t xml:space="preserve"> Губернатора Ставропольского края от 13.03.2024 N 86)</w:t>
      </w:r>
    </w:p>
    <w:p>
      <w:pPr>
        <w:pStyle w:val="0"/>
        <w:spacing w:before="200" w:line-rule="auto"/>
        <w:ind w:firstLine="540"/>
        <w:jc w:val="both"/>
      </w:pPr>
      <w:r>
        <w:rPr>
          <w:sz w:val="20"/>
        </w:rPr>
        <w:t xml:space="preserve">37.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pPr>
        <w:pStyle w:val="0"/>
        <w:spacing w:before="200" w:line-rule="auto"/>
        <w:ind w:firstLine="540"/>
        <w:jc w:val="both"/>
      </w:pPr>
      <w:r>
        <w:rPr>
          <w:sz w:val="20"/>
        </w:rPr>
        <w:t xml:space="preserve">38.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pPr>
        <w:pStyle w:val="0"/>
        <w:spacing w:before="200" w:line-rule="auto"/>
        <w:ind w:firstLine="540"/>
        <w:jc w:val="both"/>
      </w:pPr>
      <w:r>
        <w:rPr>
          <w:sz w:val="20"/>
        </w:rPr>
        <w:t xml:space="preserve">39.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осуществляются кадровой службой исполнительного органа края, государственного органа края, в случае если секретарем комиссии является начальник управления по профилактике коррупционных правонарушений - управлением по профилактике коррупционных правонарушений.</w:t>
      </w:r>
    </w:p>
    <w:p>
      <w:pPr>
        <w:pStyle w:val="0"/>
        <w:jc w:val="both"/>
      </w:pPr>
      <w:r>
        <w:rPr>
          <w:sz w:val="20"/>
        </w:rPr>
        <w:t xml:space="preserve">(в ред. постановлений Губернатора Ставропольского края от 17.03.2016 </w:t>
      </w:r>
      <w:hyperlink w:history="0" r:id="rId181" w:tooltip="Постановление Губернатора Ставропольского края от 17.03.2016 N 113 &quot;О внесении изменений в отдельные постановления Губернатора Ставропольского края&quot; {КонсультантПлюс}">
        <w:r>
          <w:rPr>
            <w:sz w:val="20"/>
            <w:color w:val="0000ff"/>
          </w:rPr>
          <w:t xml:space="preserve">N 113</w:t>
        </w:r>
      </w:hyperlink>
      <w:r>
        <w:rPr>
          <w:sz w:val="20"/>
        </w:rPr>
        <w:t xml:space="preserve">, от 14.03.2021 </w:t>
      </w:r>
      <w:hyperlink w:history="0" r:id="rId182" w:tooltip="Постановление Губернатора Ставропольского края от 14.03.2021 N 107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107</w:t>
        </w:r>
      </w:hyperlink>
      <w:r>
        <w:rPr>
          <w:sz w:val="20"/>
        </w:rPr>
        <w:t xml:space="preserve">, от 13.03.2024 </w:t>
      </w:r>
      <w:hyperlink w:history="0" r:id="rId183" w:tooltip="Постановление Губернатора Ставропольского края от 13.03.2024 N 86 &quot;О внесении изменений в Положение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утвержденное постановлением Губернатора Ставропольского края от 30 августа 2010 г. N 449&quot; {КонсультантПлюс}">
        <w:r>
          <w:rPr>
            <w:sz w:val="20"/>
            <w:color w:val="0000ff"/>
          </w:rPr>
          <w:t xml:space="preserve">N 86</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Ставропольского края от 30.08.2010 N 449</w:t>
            <w:br/>
            <w:t>(ред. от 13.03.2024)</w:t>
            <w:br/>
            <w:t>"О комиссиях по соблюдению требо...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77686&amp;dst=100097" TargetMode = "External"/>
	<Relationship Id="rId8" Type="http://schemas.openxmlformats.org/officeDocument/2006/relationships/hyperlink" Target="https://login.consultant.ru/link/?req=doc&amp;base=RLAW077&amp;n=69800&amp;dst=100005" TargetMode = "External"/>
	<Relationship Id="rId9" Type="http://schemas.openxmlformats.org/officeDocument/2006/relationships/hyperlink" Target="https://login.consultant.ru/link/?req=doc&amp;base=RLAW077&amp;n=69798&amp;dst=100005" TargetMode = "External"/>
	<Relationship Id="rId10" Type="http://schemas.openxmlformats.org/officeDocument/2006/relationships/hyperlink" Target="https://login.consultant.ru/link/?req=doc&amp;base=RLAW077&amp;n=69748&amp;dst=100015" TargetMode = "External"/>
	<Relationship Id="rId11" Type="http://schemas.openxmlformats.org/officeDocument/2006/relationships/hyperlink" Target="https://login.consultant.ru/link/?req=doc&amp;base=RLAW077&amp;n=76080&amp;dst=100034" TargetMode = "External"/>
	<Relationship Id="rId12" Type="http://schemas.openxmlformats.org/officeDocument/2006/relationships/hyperlink" Target="https://login.consultant.ru/link/?req=doc&amp;base=RLAW077&amp;n=174450&amp;dst=100039" TargetMode = "External"/>
	<Relationship Id="rId13" Type="http://schemas.openxmlformats.org/officeDocument/2006/relationships/hyperlink" Target="https://login.consultant.ru/link/?req=doc&amp;base=RLAW077&amp;n=99050&amp;dst=100011" TargetMode = "External"/>
	<Relationship Id="rId14" Type="http://schemas.openxmlformats.org/officeDocument/2006/relationships/hyperlink" Target="https://login.consultant.ru/link/?req=doc&amp;base=RLAW077&amp;n=126943&amp;dst=100021" TargetMode = "External"/>
	<Relationship Id="rId15" Type="http://schemas.openxmlformats.org/officeDocument/2006/relationships/hyperlink" Target="https://login.consultant.ru/link/?req=doc&amp;base=RLAW077&amp;n=153288&amp;dst=100011" TargetMode = "External"/>
	<Relationship Id="rId16" Type="http://schemas.openxmlformats.org/officeDocument/2006/relationships/hyperlink" Target="https://login.consultant.ru/link/?req=doc&amp;base=RLAW077&amp;n=173500&amp;dst=100005" TargetMode = "External"/>
	<Relationship Id="rId17" Type="http://schemas.openxmlformats.org/officeDocument/2006/relationships/hyperlink" Target="https://login.consultant.ru/link/?req=doc&amp;base=RLAW077&amp;n=192218&amp;dst=100005" TargetMode = "External"/>
	<Relationship Id="rId18" Type="http://schemas.openxmlformats.org/officeDocument/2006/relationships/hyperlink" Target="https://login.consultant.ru/link/?req=doc&amp;base=RLAW077&amp;n=206296&amp;dst=100005" TargetMode = "External"/>
	<Relationship Id="rId19" Type="http://schemas.openxmlformats.org/officeDocument/2006/relationships/hyperlink" Target="https://login.consultant.ru/link/?req=doc&amp;base=RLAW077&amp;n=220308&amp;dst=100005" TargetMode = "External"/>
	<Relationship Id="rId20" Type="http://schemas.openxmlformats.org/officeDocument/2006/relationships/hyperlink" Target="https://login.consultant.ru/link/?req=doc&amp;base=LAW&amp;n=482878&amp;dst=100097" TargetMode = "External"/>
	<Relationship Id="rId21" Type="http://schemas.openxmlformats.org/officeDocument/2006/relationships/hyperlink" Target="https://login.consultant.ru/link/?req=doc&amp;base=LAW&amp;n=468056&amp;dst=100046" TargetMode = "External"/>
	<Relationship Id="rId22" Type="http://schemas.openxmlformats.org/officeDocument/2006/relationships/hyperlink" Target="https://login.consultant.ru/link/?req=doc&amp;base=RLAW077&amp;n=69748&amp;dst=100016" TargetMode = "External"/>
	<Relationship Id="rId23" Type="http://schemas.openxmlformats.org/officeDocument/2006/relationships/hyperlink" Target="https://login.consultant.ru/link/?req=doc&amp;base=RLAW077&amp;n=69798&amp;dst=100011" TargetMode = "External"/>
	<Relationship Id="rId24" Type="http://schemas.openxmlformats.org/officeDocument/2006/relationships/hyperlink" Target="https://login.consultant.ru/link/?req=doc&amp;base=RLAW077&amp;n=77686&amp;dst=100098" TargetMode = "External"/>
	<Relationship Id="rId25" Type="http://schemas.openxmlformats.org/officeDocument/2006/relationships/hyperlink" Target="https://login.consultant.ru/link/?req=doc&amp;base=RLAW077&amp;n=69748&amp;dst=100017" TargetMode = "External"/>
	<Relationship Id="rId26" Type="http://schemas.openxmlformats.org/officeDocument/2006/relationships/hyperlink" Target="https://login.consultant.ru/link/?req=doc&amp;base=RLAW077&amp;n=77686&amp;dst=100100" TargetMode = "External"/>
	<Relationship Id="rId27" Type="http://schemas.openxmlformats.org/officeDocument/2006/relationships/hyperlink" Target="https://login.consultant.ru/link/?req=doc&amp;base=RLAW077&amp;n=69800&amp;dst=100005" TargetMode = "External"/>
	<Relationship Id="rId28" Type="http://schemas.openxmlformats.org/officeDocument/2006/relationships/hyperlink" Target="https://login.consultant.ru/link/?req=doc&amp;base=RLAW077&amp;n=69798&amp;dst=100012" TargetMode = "External"/>
	<Relationship Id="rId29" Type="http://schemas.openxmlformats.org/officeDocument/2006/relationships/hyperlink" Target="https://login.consultant.ru/link/?req=doc&amp;base=RLAW077&amp;n=69748&amp;dst=100019" TargetMode = "External"/>
	<Relationship Id="rId30" Type="http://schemas.openxmlformats.org/officeDocument/2006/relationships/hyperlink" Target="https://login.consultant.ru/link/?req=doc&amp;base=RLAW077&amp;n=76080&amp;dst=100034" TargetMode = "External"/>
	<Relationship Id="rId31" Type="http://schemas.openxmlformats.org/officeDocument/2006/relationships/hyperlink" Target="https://login.consultant.ru/link/?req=doc&amp;base=RLAW077&amp;n=174450&amp;dst=100039" TargetMode = "External"/>
	<Relationship Id="rId32" Type="http://schemas.openxmlformats.org/officeDocument/2006/relationships/hyperlink" Target="https://login.consultant.ru/link/?req=doc&amp;base=RLAW077&amp;n=99050&amp;dst=100011" TargetMode = "External"/>
	<Relationship Id="rId33" Type="http://schemas.openxmlformats.org/officeDocument/2006/relationships/hyperlink" Target="https://login.consultant.ru/link/?req=doc&amp;base=RLAW077&amp;n=126943&amp;dst=100021" TargetMode = "External"/>
	<Relationship Id="rId34" Type="http://schemas.openxmlformats.org/officeDocument/2006/relationships/hyperlink" Target="https://login.consultant.ru/link/?req=doc&amp;base=RLAW077&amp;n=153288&amp;dst=100011" TargetMode = "External"/>
	<Relationship Id="rId35" Type="http://schemas.openxmlformats.org/officeDocument/2006/relationships/hyperlink" Target="https://login.consultant.ru/link/?req=doc&amp;base=RLAW077&amp;n=173500&amp;dst=100005" TargetMode = "External"/>
	<Relationship Id="rId36" Type="http://schemas.openxmlformats.org/officeDocument/2006/relationships/hyperlink" Target="https://login.consultant.ru/link/?req=doc&amp;base=RLAW077&amp;n=192218&amp;dst=100005" TargetMode = "External"/>
	<Relationship Id="rId37" Type="http://schemas.openxmlformats.org/officeDocument/2006/relationships/hyperlink" Target="https://login.consultant.ru/link/?req=doc&amp;base=RLAW077&amp;n=206296&amp;dst=100005" TargetMode = "External"/>
	<Relationship Id="rId38" Type="http://schemas.openxmlformats.org/officeDocument/2006/relationships/hyperlink" Target="https://login.consultant.ru/link/?req=doc&amp;base=RLAW077&amp;n=220308&amp;dst=100005" TargetMode = "External"/>
	<Relationship Id="rId39" Type="http://schemas.openxmlformats.org/officeDocument/2006/relationships/hyperlink" Target="https://login.consultant.ru/link/?req=doc&amp;base=LAW&amp;n=482878&amp;dst=100097" TargetMode = "External"/>
	<Relationship Id="rId40" Type="http://schemas.openxmlformats.org/officeDocument/2006/relationships/hyperlink" Target="https://login.consultant.ru/link/?req=doc&amp;base=RLAW077&amp;n=220308&amp;dst=100011" TargetMode = "External"/>
	<Relationship Id="rId41" Type="http://schemas.openxmlformats.org/officeDocument/2006/relationships/hyperlink" Target="https://login.consultant.ru/link/?req=doc&amp;base=LAW&amp;n=2875" TargetMode = "External"/>
	<Relationship Id="rId42" Type="http://schemas.openxmlformats.org/officeDocument/2006/relationships/hyperlink" Target="https://login.consultant.ru/link/?req=doc&amp;base=RLAW077&amp;n=220308&amp;dst=100012" TargetMode = "External"/>
	<Relationship Id="rId43" Type="http://schemas.openxmlformats.org/officeDocument/2006/relationships/hyperlink" Target="https://login.consultant.ru/link/?req=doc&amp;base=RLAW077&amp;n=220308&amp;dst=100014" TargetMode = "External"/>
	<Relationship Id="rId44" Type="http://schemas.openxmlformats.org/officeDocument/2006/relationships/hyperlink" Target="https://login.consultant.ru/link/?req=doc&amp;base=LAW&amp;n=482878" TargetMode = "External"/>
	<Relationship Id="rId45" Type="http://schemas.openxmlformats.org/officeDocument/2006/relationships/hyperlink" Target="https://login.consultant.ru/link/?req=doc&amp;base=RLAW077&amp;n=220308&amp;dst=100015" TargetMode = "External"/>
	<Relationship Id="rId46" Type="http://schemas.openxmlformats.org/officeDocument/2006/relationships/hyperlink" Target="https://login.consultant.ru/link/?req=doc&amp;base=RLAW077&amp;n=220308&amp;dst=100017" TargetMode = "External"/>
	<Relationship Id="rId47" Type="http://schemas.openxmlformats.org/officeDocument/2006/relationships/hyperlink" Target="https://login.consultant.ru/link/?req=doc&amp;base=RLAW077&amp;n=206296&amp;dst=100011" TargetMode = "External"/>
	<Relationship Id="rId48" Type="http://schemas.openxmlformats.org/officeDocument/2006/relationships/hyperlink" Target="https://login.consultant.ru/link/?req=doc&amp;base=RLAW077&amp;n=220308&amp;dst=100018" TargetMode = "External"/>
	<Relationship Id="rId49" Type="http://schemas.openxmlformats.org/officeDocument/2006/relationships/hyperlink" Target="https://login.consultant.ru/link/?req=doc&amp;base=RLAW077&amp;n=220308&amp;dst=100018" TargetMode = "External"/>
	<Relationship Id="rId50" Type="http://schemas.openxmlformats.org/officeDocument/2006/relationships/hyperlink" Target="https://login.consultant.ru/link/?req=doc&amp;base=RLAW077&amp;n=226293&amp;dst=100064" TargetMode = "External"/>
	<Relationship Id="rId51" Type="http://schemas.openxmlformats.org/officeDocument/2006/relationships/hyperlink" Target="https://login.consultant.ru/link/?req=doc&amp;base=RLAW077&amp;n=226293&amp;dst=100027" TargetMode = "External"/>
	<Relationship Id="rId52" Type="http://schemas.openxmlformats.org/officeDocument/2006/relationships/hyperlink" Target="https://login.consultant.ru/link/?req=doc&amp;base=RLAW077&amp;n=220308&amp;dst=100019" TargetMode = "External"/>
	<Relationship Id="rId53" Type="http://schemas.openxmlformats.org/officeDocument/2006/relationships/hyperlink" Target="https://login.consultant.ru/link/?req=doc&amp;base=RLAW077&amp;n=174450&amp;dst=100040" TargetMode = "External"/>
	<Relationship Id="rId54" Type="http://schemas.openxmlformats.org/officeDocument/2006/relationships/hyperlink" Target="https://login.consultant.ru/link/?req=doc&amp;base=RLAW077&amp;n=220308&amp;dst=100020" TargetMode = "External"/>
	<Relationship Id="rId55" Type="http://schemas.openxmlformats.org/officeDocument/2006/relationships/hyperlink" Target="https://login.consultant.ru/link/?req=doc&amp;base=RLAW077&amp;n=220308&amp;dst=100021" TargetMode = "External"/>
	<Relationship Id="rId56" Type="http://schemas.openxmlformats.org/officeDocument/2006/relationships/hyperlink" Target="https://login.consultant.ru/link/?req=doc&amp;base=RLAW077&amp;n=173500&amp;dst=100011" TargetMode = "External"/>
	<Relationship Id="rId57" Type="http://schemas.openxmlformats.org/officeDocument/2006/relationships/hyperlink" Target="https://login.consultant.ru/link/?req=doc&amp;base=RLAW077&amp;n=69748&amp;dst=100020" TargetMode = "External"/>
	<Relationship Id="rId58" Type="http://schemas.openxmlformats.org/officeDocument/2006/relationships/hyperlink" Target="https://login.consultant.ru/link/?req=doc&amp;base=RLAW077&amp;n=69748&amp;dst=100022" TargetMode = "External"/>
	<Relationship Id="rId59" Type="http://schemas.openxmlformats.org/officeDocument/2006/relationships/hyperlink" Target="https://login.consultant.ru/link/?req=doc&amp;base=RLAW077&amp;n=220308&amp;dst=100022" TargetMode = "External"/>
	<Relationship Id="rId60" Type="http://schemas.openxmlformats.org/officeDocument/2006/relationships/hyperlink" Target="https://login.consultant.ru/link/?req=doc&amp;base=RLAW077&amp;n=69748&amp;dst=100023" TargetMode = "External"/>
	<Relationship Id="rId61" Type="http://schemas.openxmlformats.org/officeDocument/2006/relationships/hyperlink" Target="https://login.consultant.ru/link/?req=doc&amp;base=RLAW077&amp;n=99050&amp;dst=100014" TargetMode = "External"/>
	<Relationship Id="rId62" Type="http://schemas.openxmlformats.org/officeDocument/2006/relationships/hyperlink" Target="https://login.consultant.ru/link/?req=doc&amp;base=RLAW077&amp;n=173500&amp;dst=100013" TargetMode = "External"/>
	<Relationship Id="rId63" Type="http://schemas.openxmlformats.org/officeDocument/2006/relationships/hyperlink" Target="https://login.consultant.ru/link/?req=doc&amp;base=RLAW077&amp;n=220308&amp;dst=100023" TargetMode = "External"/>
	<Relationship Id="rId64" Type="http://schemas.openxmlformats.org/officeDocument/2006/relationships/hyperlink" Target="https://login.consultant.ru/link/?req=doc&amp;base=RLAW077&amp;n=220308&amp;dst=100024" TargetMode = "External"/>
	<Relationship Id="rId65" Type="http://schemas.openxmlformats.org/officeDocument/2006/relationships/hyperlink" Target="https://login.consultant.ru/link/?req=doc&amp;base=LAW&amp;n=483113" TargetMode = "External"/>
	<Relationship Id="rId66" Type="http://schemas.openxmlformats.org/officeDocument/2006/relationships/hyperlink" Target="https://login.consultant.ru/link/?req=doc&amp;base=RLAW077&amp;n=220308&amp;dst=100025" TargetMode = "External"/>
	<Relationship Id="rId67" Type="http://schemas.openxmlformats.org/officeDocument/2006/relationships/hyperlink" Target="https://login.consultant.ru/link/?req=doc&amp;base=RLAW077&amp;n=220308&amp;dst=100025" TargetMode = "External"/>
	<Relationship Id="rId68" Type="http://schemas.openxmlformats.org/officeDocument/2006/relationships/hyperlink" Target="https://login.consultant.ru/link/?req=doc&amp;base=RLAW077&amp;n=220308&amp;dst=100025" TargetMode = "External"/>
	<Relationship Id="rId69" Type="http://schemas.openxmlformats.org/officeDocument/2006/relationships/hyperlink" Target="https://login.consultant.ru/link/?req=doc&amp;base=RLAW077&amp;n=69798&amp;dst=100014" TargetMode = "External"/>
	<Relationship Id="rId70" Type="http://schemas.openxmlformats.org/officeDocument/2006/relationships/hyperlink" Target="https://login.consultant.ru/link/?req=doc&amp;base=RLAW077&amp;n=69748&amp;dst=100024" TargetMode = "External"/>
	<Relationship Id="rId71" Type="http://schemas.openxmlformats.org/officeDocument/2006/relationships/hyperlink" Target="https://login.consultant.ru/link/?req=doc&amp;base=RLAW077&amp;n=220308&amp;dst=100026" TargetMode = "External"/>
	<Relationship Id="rId72" Type="http://schemas.openxmlformats.org/officeDocument/2006/relationships/hyperlink" Target="https://login.consultant.ru/link/?req=doc&amp;base=RLAW077&amp;n=69748&amp;dst=100030" TargetMode = "External"/>
	<Relationship Id="rId73" Type="http://schemas.openxmlformats.org/officeDocument/2006/relationships/hyperlink" Target="https://login.consultant.ru/link/?req=doc&amp;base=RLAW077&amp;n=220308&amp;dst=100027" TargetMode = "External"/>
	<Relationship Id="rId74" Type="http://schemas.openxmlformats.org/officeDocument/2006/relationships/hyperlink" Target="https://login.consultant.ru/link/?req=doc&amp;base=RLAW077&amp;n=220308&amp;dst=100027" TargetMode = "External"/>
	<Relationship Id="rId75" Type="http://schemas.openxmlformats.org/officeDocument/2006/relationships/hyperlink" Target="https://login.consultant.ru/link/?req=doc&amp;base=RLAW077&amp;n=220308&amp;dst=100029" TargetMode = "External"/>
	<Relationship Id="rId76" Type="http://schemas.openxmlformats.org/officeDocument/2006/relationships/hyperlink" Target="https://login.consultant.ru/link/?req=doc&amp;base=RLAW077&amp;n=69748&amp;dst=100036" TargetMode = "External"/>
	<Relationship Id="rId77" Type="http://schemas.openxmlformats.org/officeDocument/2006/relationships/hyperlink" Target="https://login.consultant.ru/link/?req=doc&amp;base=RLAW077&amp;n=99050&amp;dst=100015" TargetMode = "External"/>
	<Relationship Id="rId78" Type="http://schemas.openxmlformats.org/officeDocument/2006/relationships/hyperlink" Target="https://login.consultant.ru/link/?req=doc&amp;base=RLAW077&amp;n=173500&amp;dst=100014" TargetMode = "External"/>
	<Relationship Id="rId79" Type="http://schemas.openxmlformats.org/officeDocument/2006/relationships/hyperlink" Target="https://login.consultant.ru/link/?req=doc&amp;base=RLAW077&amp;n=220308&amp;dst=100030" TargetMode = "External"/>
	<Relationship Id="rId80" Type="http://schemas.openxmlformats.org/officeDocument/2006/relationships/hyperlink" Target="https://login.consultant.ru/link/?req=doc&amp;base=RLAW077&amp;n=69748&amp;dst=100038" TargetMode = "External"/>
	<Relationship Id="rId81" Type="http://schemas.openxmlformats.org/officeDocument/2006/relationships/hyperlink" Target="https://login.consultant.ru/link/?req=doc&amp;base=RLAW077&amp;n=69800&amp;dst=100007" TargetMode = "External"/>
	<Relationship Id="rId82" Type="http://schemas.openxmlformats.org/officeDocument/2006/relationships/hyperlink" Target="https://login.consultant.ru/link/?req=doc&amp;base=RLAW077&amp;n=69748&amp;dst=100040" TargetMode = "External"/>
	<Relationship Id="rId83" Type="http://schemas.openxmlformats.org/officeDocument/2006/relationships/hyperlink" Target="https://login.consultant.ru/link/?req=doc&amp;base=RLAW077&amp;n=69798&amp;dst=100030" TargetMode = "External"/>
	<Relationship Id="rId84" Type="http://schemas.openxmlformats.org/officeDocument/2006/relationships/hyperlink" Target="https://login.consultant.ru/link/?req=doc&amp;base=RLAW077&amp;n=69748&amp;dst=100041" TargetMode = "External"/>
	<Relationship Id="rId85" Type="http://schemas.openxmlformats.org/officeDocument/2006/relationships/hyperlink" Target="https://login.consultant.ru/link/?req=doc&amp;base=RLAW077&amp;n=220308&amp;dst=100031" TargetMode = "External"/>
	<Relationship Id="rId86" Type="http://schemas.openxmlformats.org/officeDocument/2006/relationships/hyperlink" Target="https://login.consultant.ru/link/?req=doc&amp;base=RLAW077&amp;n=215612&amp;dst=100204" TargetMode = "External"/>
	<Relationship Id="rId87" Type="http://schemas.openxmlformats.org/officeDocument/2006/relationships/hyperlink" Target="https://login.consultant.ru/link/?req=doc&amp;base=RLAW077&amp;n=77686&amp;dst=100103" TargetMode = "External"/>
	<Relationship Id="rId88" Type="http://schemas.openxmlformats.org/officeDocument/2006/relationships/hyperlink" Target="https://login.consultant.ru/link/?req=doc&amp;base=RLAW077&amp;n=220308&amp;dst=100033" TargetMode = "External"/>
	<Relationship Id="rId89" Type="http://schemas.openxmlformats.org/officeDocument/2006/relationships/hyperlink" Target="https://login.consultant.ru/link/?req=doc&amp;base=RLAW077&amp;n=215612&amp;dst=100071" TargetMode = "External"/>
	<Relationship Id="rId90" Type="http://schemas.openxmlformats.org/officeDocument/2006/relationships/hyperlink" Target="https://login.consultant.ru/link/?req=doc&amp;base=RLAW077&amp;n=69800&amp;dst=100009" TargetMode = "External"/>
	<Relationship Id="rId91" Type="http://schemas.openxmlformats.org/officeDocument/2006/relationships/hyperlink" Target="https://login.consultant.ru/link/?req=doc&amp;base=RLAW077&amp;n=153288&amp;dst=100012" TargetMode = "External"/>
	<Relationship Id="rId92" Type="http://schemas.openxmlformats.org/officeDocument/2006/relationships/hyperlink" Target="https://login.consultant.ru/link/?req=doc&amp;base=RLAW077&amp;n=173500&amp;dst=100015" TargetMode = "External"/>
	<Relationship Id="rId93" Type="http://schemas.openxmlformats.org/officeDocument/2006/relationships/hyperlink" Target="https://login.consultant.ru/link/?req=doc&amp;base=RLAW077&amp;n=220308&amp;dst=100034" TargetMode = "External"/>
	<Relationship Id="rId94" Type="http://schemas.openxmlformats.org/officeDocument/2006/relationships/hyperlink" Target="https://login.consultant.ru/link/?req=doc&amp;base=RLAW077&amp;n=77686&amp;dst=100104" TargetMode = "External"/>
	<Relationship Id="rId95" Type="http://schemas.openxmlformats.org/officeDocument/2006/relationships/hyperlink" Target="https://login.consultant.ru/link/?req=doc&amp;base=RLAW077&amp;n=99050&amp;dst=100020" TargetMode = "External"/>
	<Relationship Id="rId96" Type="http://schemas.openxmlformats.org/officeDocument/2006/relationships/hyperlink" Target="https://login.consultant.ru/link/?req=doc&amp;base=RLAW077&amp;n=220308&amp;dst=100034" TargetMode = "External"/>
	<Relationship Id="rId97" Type="http://schemas.openxmlformats.org/officeDocument/2006/relationships/hyperlink" Target="https://login.consultant.ru/link/?req=doc&amp;base=RLAW077&amp;n=206296&amp;dst=100012" TargetMode = "External"/>
	<Relationship Id="rId98" Type="http://schemas.openxmlformats.org/officeDocument/2006/relationships/hyperlink" Target="https://login.consultant.ru/link/?req=doc&amp;base=LAW&amp;n=451740" TargetMode = "External"/>
	<Relationship Id="rId99" Type="http://schemas.openxmlformats.org/officeDocument/2006/relationships/hyperlink" Target="https://login.consultant.ru/link/?req=doc&amp;base=RLAW077&amp;n=174450&amp;dst=100042" TargetMode = "External"/>
	<Relationship Id="rId100" Type="http://schemas.openxmlformats.org/officeDocument/2006/relationships/hyperlink" Target="https://login.consultant.ru/link/?req=doc&amp;base=RLAW077&amp;n=99050&amp;dst=100021" TargetMode = "External"/>
	<Relationship Id="rId101" Type="http://schemas.openxmlformats.org/officeDocument/2006/relationships/hyperlink" Target="https://login.consultant.ru/link/?req=doc&amp;base=RLAW077&amp;n=220308&amp;dst=100035" TargetMode = "External"/>
	<Relationship Id="rId102" Type="http://schemas.openxmlformats.org/officeDocument/2006/relationships/hyperlink" Target="https://login.consultant.ru/link/?req=doc&amp;base=LAW&amp;n=442435&amp;dst=100028" TargetMode = "External"/>
	<Relationship Id="rId103" Type="http://schemas.openxmlformats.org/officeDocument/2006/relationships/hyperlink" Target="https://login.consultant.ru/link/?req=doc&amp;base=RLAW077&amp;n=69798&amp;dst=100031" TargetMode = "External"/>
	<Relationship Id="rId104" Type="http://schemas.openxmlformats.org/officeDocument/2006/relationships/hyperlink" Target="https://login.consultant.ru/link/?req=doc&amp;base=RLAW077&amp;n=220308&amp;dst=100035" TargetMode = "External"/>
	<Relationship Id="rId105" Type="http://schemas.openxmlformats.org/officeDocument/2006/relationships/hyperlink" Target="https://login.consultant.ru/link/?req=doc&amp;base=LAW&amp;n=482878&amp;dst=33" TargetMode = "External"/>
	<Relationship Id="rId106" Type="http://schemas.openxmlformats.org/officeDocument/2006/relationships/hyperlink" Target="https://login.consultant.ru/link/?req=doc&amp;base=LAW&amp;n=493279&amp;dst=1713" TargetMode = "External"/>
	<Relationship Id="rId107" Type="http://schemas.openxmlformats.org/officeDocument/2006/relationships/hyperlink" Target="https://login.consultant.ru/link/?req=doc&amp;base=RLAW077&amp;n=174450&amp;dst=100044" TargetMode = "External"/>
	<Relationship Id="rId108" Type="http://schemas.openxmlformats.org/officeDocument/2006/relationships/hyperlink" Target="https://login.consultant.ru/link/?req=doc&amp;base=RLAW077&amp;n=99050&amp;dst=100023" TargetMode = "External"/>
	<Relationship Id="rId109" Type="http://schemas.openxmlformats.org/officeDocument/2006/relationships/hyperlink" Target="https://login.consultant.ru/link/?req=doc&amp;base=RLAW077&amp;n=220308&amp;dst=100035" TargetMode = "External"/>
	<Relationship Id="rId110" Type="http://schemas.openxmlformats.org/officeDocument/2006/relationships/hyperlink" Target="https://login.consultant.ru/link/?req=doc&amp;base=RLAW077&amp;n=220308&amp;dst=100036" TargetMode = "External"/>
	<Relationship Id="rId111" Type="http://schemas.openxmlformats.org/officeDocument/2006/relationships/hyperlink" Target="https://login.consultant.ru/link/?req=doc&amp;base=RLAW077&amp;n=99050&amp;dst=100025" TargetMode = "External"/>
	<Relationship Id="rId112" Type="http://schemas.openxmlformats.org/officeDocument/2006/relationships/hyperlink" Target="https://login.consultant.ru/link/?req=doc&amp;base=RLAW077&amp;n=220308&amp;dst=100038" TargetMode = "External"/>
	<Relationship Id="rId113" Type="http://schemas.openxmlformats.org/officeDocument/2006/relationships/hyperlink" Target="https://login.consultant.ru/link/?req=doc&amp;base=LAW&amp;n=482878&amp;dst=28" TargetMode = "External"/>
	<Relationship Id="rId114" Type="http://schemas.openxmlformats.org/officeDocument/2006/relationships/hyperlink" Target="https://login.consultant.ru/link/?req=doc&amp;base=RLAW077&amp;n=220308&amp;dst=100038" TargetMode = "External"/>
	<Relationship Id="rId115" Type="http://schemas.openxmlformats.org/officeDocument/2006/relationships/hyperlink" Target="https://login.consultant.ru/link/?req=doc&amp;base=RLAW077&amp;n=99050&amp;dst=100026" TargetMode = "External"/>
	<Relationship Id="rId116" Type="http://schemas.openxmlformats.org/officeDocument/2006/relationships/hyperlink" Target="https://login.consultant.ru/link/?req=doc&amp;base=RLAW077&amp;n=76080&amp;dst=100037" TargetMode = "External"/>
	<Relationship Id="rId117" Type="http://schemas.openxmlformats.org/officeDocument/2006/relationships/hyperlink" Target="https://login.consultant.ru/link/?req=doc&amp;base=RLAW077&amp;n=76080&amp;dst=100046" TargetMode = "External"/>
	<Relationship Id="rId118" Type="http://schemas.openxmlformats.org/officeDocument/2006/relationships/hyperlink" Target="https://login.consultant.ru/link/?req=doc&amp;base=LAW&amp;n=482878&amp;dst=28" TargetMode = "External"/>
	<Relationship Id="rId119" Type="http://schemas.openxmlformats.org/officeDocument/2006/relationships/hyperlink" Target="https://login.consultant.ru/link/?req=doc&amp;base=RLAW077&amp;n=99050&amp;dst=100028" TargetMode = "External"/>
	<Relationship Id="rId120" Type="http://schemas.openxmlformats.org/officeDocument/2006/relationships/hyperlink" Target="https://login.consultant.ru/link/?req=doc&amp;base=RLAW077&amp;n=220308&amp;dst=100039" TargetMode = "External"/>
	<Relationship Id="rId121" Type="http://schemas.openxmlformats.org/officeDocument/2006/relationships/hyperlink" Target="https://login.consultant.ru/link/?req=doc&amp;base=RLAW077&amp;n=99050&amp;dst=100029" TargetMode = "External"/>
	<Relationship Id="rId122" Type="http://schemas.openxmlformats.org/officeDocument/2006/relationships/hyperlink" Target="https://login.consultant.ru/link/?req=doc&amp;base=RLAW077&amp;n=76080&amp;dst=100047" TargetMode = "External"/>
	<Relationship Id="rId123" Type="http://schemas.openxmlformats.org/officeDocument/2006/relationships/hyperlink" Target="https://login.consultant.ru/link/?req=doc&amp;base=RLAW077&amp;n=220308&amp;dst=100040" TargetMode = "External"/>
	<Relationship Id="rId124" Type="http://schemas.openxmlformats.org/officeDocument/2006/relationships/hyperlink" Target="https://login.consultant.ru/link/?req=doc&amp;base=RLAW077&amp;n=220308&amp;dst=100042" TargetMode = "External"/>
	<Relationship Id="rId125" Type="http://schemas.openxmlformats.org/officeDocument/2006/relationships/hyperlink" Target="https://login.consultant.ru/link/?req=doc&amp;base=RLAW077&amp;n=99050&amp;dst=100032" TargetMode = "External"/>
	<Relationship Id="rId126" Type="http://schemas.openxmlformats.org/officeDocument/2006/relationships/hyperlink" Target="https://login.consultant.ru/link/?req=doc&amp;base=RLAW077&amp;n=220308&amp;dst=100045" TargetMode = "External"/>
	<Relationship Id="rId127" Type="http://schemas.openxmlformats.org/officeDocument/2006/relationships/hyperlink" Target="https://login.consultant.ru/link/?req=doc&amp;base=RLAW077&amp;n=220308&amp;dst=100046" TargetMode = "External"/>
	<Relationship Id="rId128" Type="http://schemas.openxmlformats.org/officeDocument/2006/relationships/hyperlink" Target="https://login.consultant.ru/link/?req=doc&amp;base=RLAW077&amp;n=220308&amp;dst=100047" TargetMode = "External"/>
	<Relationship Id="rId129" Type="http://schemas.openxmlformats.org/officeDocument/2006/relationships/hyperlink" Target="https://login.consultant.ru/link/?req=doc&amp;base=RLAW077&amp;n=126943&amp;dst=100021" TargetMode = "External"/>
	<Relationship Id="rId130" Type="http://schemas.openxmlformats.org/officeDocument/2006/relationships/hyperlink" Target="https://login.consultant.ru/link/?req=doc&amp;base=RLAW077&amp;n=69800&amp;dst=100010" TargetMode = "External"/>
	<Relationship Id="rId131" Type="http://schemas.openxmlformats.org/officeDocument/2006/relationships/hyperlink" Target="https://login.consultant.ru/link/?req=doc&amp;base=RLAW077&amp;n=99050&amp;dst=100034" TargetMode = "External"/>
	<Relationship Id="rId132" Type="http://schemas.openxmlformats.org/officeDocument/2006/relationships/hyperlink" Target="https://login.consultant.ru/link/?req=doc&amp;base=RLAW077&amp;n=153288&amp;dst=100016" TargetMode = "External"/>
	<Relationship Id="rId133" Type="http://schemas.openxmlformats.org/officeDocument/2006/relationships/hyperlink" Target="https://login.consultant.ru/link/?req=doc&amp;base=RLAW077&amp;n=173500&amp;dst=100018" TargetMode = "External"/>
	<Relationship Id="rId134" Type="http://schemas.openxmlformats.org/officeDocument/2006/relationships/hyperlink" Target="https://login.consultant.ru/link/?req=doc&amp;base=RLAW077&amp;n=220308&amp;dst=100049" TargetMode = "External"/>
	<Relationship Id="rId135" Type="http://schemas.openxmlformats.org/officeDocument/2006/relationships/hyperlink" Target="https://login.consultant.ru/link/?req=doc&amp;base=RLAW077&amp;n=76080&amp;dst=100050" TargetMode = "External"/>
	<Relationship Id="rId136" Type="http://schemas.openxmlformats.org/officeDocument/2006/relationships/hyperlink" Target="https://login.consultant.ru/link/?req=doc&amp;base=RLAW077&amp;n=99050&amp;dst=100036" TargetMode = "External"/>
	<Relationship Id="rId137" Type="http://schemas.openxmlformats.org/officeDocument/2006/relationships/hyperlink" Target="https://login.consultant.ru/link/?req=doc&amp;base=RLAW077&amp;n=220308&amp;dst=100050" TargetMode = "External"/>
	<Relationship Id="rId138" Type="http://schemas.openxmlformats.org/officeDocument/2006/relationships/hyperlink" Target="https://login.consultant.ru/link/?req=doc&amp;base=RLAW077&amp;n=206296&amp;dst=100013" TargetMode = "External"/>
	<Relationship Id="rId139" Type="http://schemas.openxmlformats.org/officeDocument/2006/relationships/hyperlink" Target="https://login.consultant.ru/link/?req=doc&amp;base=RLAW077&amp;n=220308&amp;dst=100052" TargetMode = "External"/>
	<Relationship Id="rId140" Type="http://schemas.openxmlformats.org/officeDocument/2006/relationships/hyperlink" Target="https://login.consultant.ru/link/?req=doc&amp;base=RLAW077&amp;n=220308&amp;dst=100053" TargetMode = "External"/>
	<Relationship Id="rId141" Type="http://schemas.openxmlformats.org/officeDocument/2006/relationships/hyperlink" Target="https://login.consultant.ru/link/?req=doc&amp;base=RLAW077&amp;n=206296&amp;dst=100015" TargetMode = "External"/>
	<Relationship Id="rId142" Type="http://schemas.openxmlformats.org/officeDocument/2006/relationships/hyperlink" Target="https://login.consultant.ru/link/?req=doc&amp;base=RLAW077&amp;n=76080&amp;dst=100055" TargetMode = "External"/>
	<Relationship Id="rId143" Type="http://schemas.openxmlformats.org/officeDocument/2006/relationships/hyperlink" Target="https://login.consultant.ru/link/?req=doc&amp;base=RLAW077&amp;n=99050&amp;dst=100043" TargetMode = "External"/>
	<Relationship Id="rId144" Type="http://schemas.openxmlformats.org/officeDocument/2006/relationships/hyperlink" Target="https://login.consultant.ru/link/?req=doc&amp;base=RLAW077&amp;n=206296&amp;dst=100019" TargetMode = "External"/>
	<Relationship Id="rId145" Type="http://schemas.openxmlformats.org/officeDocument/2006/relationships/hyperlink" Target="https://login.consultant.ru/link/?req=doc&amp;base=RLAW077&amp;n=215612&amp;dst=100071" TargetMode = "External"/>
	<Relationship Id="rId146" Type="http://schemas.openxmlformats.org/officeDocument/2006/relationships/hyperlink" Target="https://login.consultant.ru/link/?req=doc&amp;base=RLAW077&amp;n=215612&amp;dst=100071" TargetMode = "External"/>
	<Relationship Id="rId147" Type="http://schemas.openxmlformats.org/officeDocument/2006/relationships/hyperlink" Target="https://login.consultant.ru/link/?req=doc&amp;base=RLAW077&amp;n=220308&amp;dst=100054" TargetMode = "External"/>
	<Relationship Id="rId148" Type="http://schemas.openxmlformats.org/officeDocument/2006/relationships/hyperlink" Target="https://login.consultant.ru/link/?req=doc&amp;base=RLAW077&amp;n=220308&amp;dst=100055" TargetMode = "External"/>
	<Relationship Id="rId149" Type="http://schemas.openxmlformats.org/officeDocument/2006/relationships/hyperlink" Target="https://login.consultant.ru/link/?req=doc&amp;base=RLAW077&amp;n=77686&amp;dst=100106" TargetMode = "External"/>
	<Relationship Id="rId150" Type="http://schemas.openxmlformats.org/officeDocument/2006/relationships/hyperlink" Target="https://login.consultant.ru/link/?req=doc&amp;base=RLAW077&amp;n=77686&amp;dst=100108" TargetMode = "External"/>
	<Relationship Id="rId151" Type="http://schemas.openxmlformats.org/officeDocument/2006/relationships/hyperlink" Target="https://login.consultant.ru/link/?req=doc&amp;base=RLAW077&amp;n=206296&amp;dst=100021" TargetMode = "External"/>
	<Relationship Id="rId152" Type="http://schemas.openxmlformats.org/officeDocument/2006/relationships/hyperlink" Target="https://login.consultant.ru/link/?req=doc&amp;base=RLAW077&amp;n=206296&amp;dst=100022" TargetMode = "External"/>
	<Relationship Id="rId153" Type="http://schemas.openxmlformats.org/officeDocument/2006/relationships/hyperlink" Target="https://login.consultant.ru/link/?req=doc&amp;base=RLAW077&amp;n=206296&amp;dst=100024" TargetMode = "External"/>
	<Relationship Id="rId154" Type="http://schemas.openxmlformats.org/officeDocument/2006/relationships/hyperlink" Target="https://login.consultant.ru/link/?req=doc&amp;base=RLAW077&amp;n=220308&amp;dst=100056" TargetMode = "External"/>
	<Relationship Id="rId155" Type="http://schemas.openxmlformats.org/officeDocument/2006/relationships/hyperlink" Target="https://login.consultant.ru/link/?req=doc&amp;base=LAW&amp;n=442435&amp;dst=100028" TargetMode = "External"/>
	<Relationship Id="rId156" Type="http://schemas.openxmlformats.org/officeDocument/2006/relationships/hyperlink" Target="https://login.consultant.ru/link/?req=doc&amp;base=LAW&amp;n=442435&amp;dst=100028" TargetMode = "External"/>
	<Relationship Id="rId157" Type="http://schemas.openxmlformats.org/officeDocument/2006/relationships/hyperlink" Target="https://login.consultant.ru/link/?req=doc&amp;base=RLAW077&amp;n=220308&amp;dst=100057" TargetMode = "External"/>
	<Relationship Id="rId158" Type="http://schemas.openxmlformats.org/officeDocument/2006/relationships/hyperlink" Target="https://login.consultant.ru/link/?req=doc&amp;base=RLAW077&amp;n=69798&amp;dst=100034" TargetMode = "External"/>
	<Relationship Id="rId159" Type="http://schemas.openxmlformats.org/officeDocument/2006/relationships/hyperlink" Target="https://login.consultant.ru/link/?req=doc&amp;base=LAW&amp;n=451740" TargetMode = "External"/>
	<Relationship Id="rId160" Type="http://schemas.openxmlformats.org/officeDocument/2006/relationships/hyperlink" Target="https://login.consultant.ru/link/?req=doc&amp;base=LAW&amp;n=451740" TargetMode = "External"/>
	<Relationship Id="rId161" Type="http://schemas.openxmlformats.org/officeDocument/2006/relationships/hyperlink" Target="https://login.consultant.ru/link/?req=doc&amp;base=RLAW077&amp;n=220308&amp;dst=100058" TargetMode = "External"/>
	<Relationship Id="rId162" Type="http://schemas.openxmlformats.org/officeDocument/2006/relationships/hyperlink" Target="https://login.consultant.ru/link/?req=doc&amp;base=RLAW077&amp;n=174450&amp;dst=100048" TargetMode = "External"/>
	<Relationship Id="rId163" Type="http://schemas.openxmlformats.org/officeDocument/2006/relationships/hyperlink" Target="https://login.consultant.ru/link/?req=doc&amp;base=RLAW077&amp;n=220308&amp;dst=100059" TargetMode = "External"/>
	<Relationship Id="rId164" Type="http://schemas.openxmlformats.org/officeDocument/2006/relationships/hyperlink" Target="https://login.consultant.ru/link/?req=doc&amp;base=RLAW077&amp;n=220308&amp;dst=100059" TargetMode = "External"/>
	<Relationship Id="rId165" Type="http://schemas.openxmlformats.org/officeDocument/2006/relationships/hyperlink" Target="https://login.consultant.ru/link/?req=doc&amp;base=RLAW077&amp;n=99050&amp;dst=100044" TargetMode = "External"/>
	<Relationship Id="rId166" Type="http://schemas.openxmlformats.org/officeDocument/2006/relationships/hyperlink" Target="https://login.consultant.ru/link/?req=doc&amp;base=RLAW077&amp;n=220308&amp;dst=100060" TargetMode = "External"/>
	<Relationship Id="rId167" Type="http://schemas.openxmlformats.org/officeDocument/2006/relationships/hyperlink" Target="https://login.consultant.ru/link/?req=doc&amp;base=RLAW077&amp;n=174450&amp;dst=100052" TargetMode = "External"/>
	<Relationship Id="rId168" Type="http://schemas.openxmlformats.org/officeDocument/2006/relationships/hyperlink" Target="https://login.consultant.ru/link/?req=doc&amp;base=RLAW077&amp;n=99050&amp;dst=100049" TargetMode = "External"/>
	<Relationship Id="rId169" Type="http://schemas.openxmlformats.org/officeDocument/2006/relationships/hyperlink" Target="https://login.consultant.ru/link/?req=doc&amp;base=LAW&amp;n=482878&amp;dst=28" TargetMode = "External"/>
	<Relationship Id="rId170" Type="http://schemas.openxmlformats.org/officeDocument/2006/relationships/hyperlink" Target="https://login.consultant.ru/link/?req=doc&amp;base=RLAW077&amp;n=220308&amp;dst=100066" TargetMode = "External"/>
	<Relationship Id="rId171" Type="http://schemas.openxmlformats.org/officeDocument/2006/relationships/hyperlink" Target="https://login.consultant.ru/link/?req=doc&amp;base=RLAW077&amp;n=76080&amp;dst=100056" TargetMode = "External"/>
	<Relationship Id="rId172" Type="http://schemas.openxmlformats.org/officeDocument/2006/relationships/hyperlink" Target="https://login.consultant.ru/link/?req=doc&amp;base=RLAW077&amp;n=220308&amp;dst=100067" TargetMode = "External"/>
	<Relationship Id="rId173" Type="http://schemas.openxmlformats.org/officeDocument/2006/relationships/hyperlink" Target="https://login.consultant.ru/link/?req=doc&amp;base=RLAW077&amp;n=220308&amp;dst=100068" TargetMode = "External"/>
	<Relationship Id="rId174" Type="http://schemas.openxmlformats.org/officeDocument/2006/relationships/hyperlink" Target="https://login.consultant.ru/link/?req=doc&amp;base=RLAW077&amp;n=220308&amp;dst=100069" TargetMode = "External"/>
	<Relationship Id="rId175" Type="http://schemas.openxmlformats.org/officeDocument/2006/relationships/hyperlink" Target="https://login.consultant.ru/link/?req=doc&amp;base=RLAW077&amp;n=99050&amp;dst=100050" TargetMode = "External"/>
	<Relationship Id="rId176" Type="http://schemas.openxmlformats.org/officeDocument/2006/relationships/hyperlink" Target="https://login.consultant.ru/link/?req=doc&amp;base=RLAW077&amp;n=220308&amp;dst=100070" TargetMode = "External"/>
	<Relationship Id="rId177" Type="http://schemas.openxmlformats.org/officeDocument/2006/relationships/hyperlink" Target="https://login.consultant.ru/link/?req=doc&amp;base=RLAW077&amp;n=99050&amp;dst=100051" TargetMode = "External"/>
	<Relationship Id="rId178" Type="http://schemas.openxmlformats.org/officeDocument/2006/relationships/hyperlink" Target="https://login.consultant.ru/link/?req=doc&amp;base=RLAW077&amp;n=220308&amp;dst=100071" TargetMode = "External"/>
	<Relationship Id="rId179" Type="http://schemas.openxmlformats.org/officeDocument/2006/relationships/hyperlink" Target="https://login.consultant.ru/link/?req=doc&amp;base=RLAW077&amp;n=220308&amp;dst=100072" TargetMode = "External"/>
	<Relationship Id="rId180" Type="http://schemas.openxmlformats.org/officeDocument/2006/relationships/hyperlink" Target="https://login.consultant.ru/link/?req=doc&amp;base=RLAW077&amp;n=220308&amp;dst=100073" TargetMode = "External"/>
	<Relationship Id="rId181" Type="http://schemas.openxmlformats.org/officeDocument/2006/relationships/hyperlink" Target="https://login.consultant.ru/link/?req=doc&amp;base=RLAW077&amp;n=99050&amp;dst=100053" TargetMode = "External"/>
	<Relationship Id="rId182" Type="http://schemas.openxmlformats.org/officeDocument/2006/relationships/hyperlink" Target="https://login.consultant.ru/link/?req=doc&amp;base=RLAW077&amp;n=173500&amp;dst=100019" TargetMode = "External"/>
	<Relationship Id="rId183" Type="http://schemas.openxmlformats.org/officeDocument/2006/relationships/hyperlink" Target="https://login.consultant.ru/link/?req=doc&amp;base=RLAW077&amp;n=220308&amp;dst=10007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Ставропольского края от 30.08.2010 N 449
(ред. от 13.03.2024)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(вместе с "Положением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dc:title>
  <dcterms:created xsi:type="dcterms:W3CDTF">2025-01-21T08:58:12Z</dcterms:created>
</cp:coreProperties>
</file>