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EDC" w:rsidRPr="00BC5EDC" w:rsidRDefault="00BC5EDC" w:rsidP="00BC5EDC">
      <w:pPr>
        <w:tabs>
          <w:tab w:val="left" w:pos="9240"/>
        </w:tabs>
        <w:autoSpaceDE w:val="0"/>
        <w:autoSpaceDN w:val="0"/>
        <w:adjustRightInd w:val="0"/>
        <w:ind w:left="11160"/>
        <w:jc w:val="center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Приложение </w:t>
      </w:r>
      <w:r w:rsidRPr="00BC5EDC">
        <w:rPr>
          <w:rFonts w:ascii="Times New Roman" w:eastAsia="Calibri" w:hAnsi="Times New Roman"/>
          <w:sz w:val="28"/>
          <w:szCs w:val="28"/>
          <w:lang w:eastAsia="en-US"/>
        </w:rPr>
        <w:t>10</w:t>
      </w:r>
    </w:p>
    <w:p w:rsidR="00BC5EDC" w:rsidRPr="00BC5EDC" w:rsidRDefault="00BC5EDC" w:rsidP="00BC5EDC">
      <w:pPr>
        <w:tabs>
          <w:tab w:val="left" w:pos="9240"/>
        </w:tabs>
        <w:autoSpaceDE w:val="0"/>
        <w:autoSpaceDN w:val="0"/>
        <w:adjustRightInd w:val="0"/>
        <w:ind w:left="11160"/>
        <w:jc w:val="center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</w:p>
    <w:p w:rsidR="00BC5EDC" w:rsidRPr="00BC5EDC" w:rsidRDefault="00BC5EDC" w:rsidP="00BC5EDC">
      <w:pPr>
        <w:spacing w:line="240" w:lineRule="exact"/>
        <w:ind w:left="10632"/>
        <w:jc w:val="both"/>
        <w:rPr>
          <w:rFonts w:ascii="Times New Roman" w:hAnsi="Times New Roman"/>
          <w:sz w:val="28"/>
          <w:szCs w:val="28"/>
        </w:rPr>
      </w:pPr>
      <w:r w:rsidRPr="00BC5EDC">
        <w:rPr>
          <w:rFonts w:ascii="Times New Roman" w:eastAsia="Calibri" w:hAnsi="Times New Roman"/>
          <w:sz w:val="28"/>
          <w:szCs w:val="28"/>
          <w:lang w:eastAsia="en-US"/>
        </w:rPr>
        <w:t xml:space="preserve">к муниципальной программе Георгиевского городского округа Ставропольского края  «Развитие образования и молодёжной политики» </w:t>
      </w:r>
    </w:p>
    <w:p w:rsidR="00BC5EDC" w:rsidRPr="00BC5EDC" w:rsidRDefault="00BC5EDC" w:rsidP="00BC5EDC">
      <w:pPr>
        <w:autoSpaceDE w:val="0"/>
        <w:autoSpaceDN w:val="0"/>
        <w:adjustRightInd w:val="0"/>
        <w:ind w:left="11160"/>
        <w:jc w:val="center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</w:p>
    <w:p w:rsidR="00BC5EDC" w:rsidRPr="00BC5EDC" w:rsidRDefault="00BC5EDC" w:rsidP="00BC5EDC">
      <w:pPr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/>
          <w:sz w:val="24"/>
          <w:szCs w:val="24"/>
          <w:lang w:eastAsia="en-US"/>
        </w:rPr>
      </w:pPr>
    </w:p>
    <w:p w:rsidR="00BC5EDC" w:rsidRPr="00BC5EDC" w:rsidRDefault="00BC5EDC" w:rsidP="00BC5EDC">
      <w:pPr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/>
          <w:sz w:val="24"/>
          <w:szCs w:val="24"/>
          <w:lang w:eastAsia="en-US"/>
        </w:rPr>
      </w:pPr>
    </w:p>
    <w:p w:rsidR="00BC5EDC" w:rsidRPr="00BC5EDC" w:rsidRDefault="00BC5EDC" w:rsidP="00BC5EDC">
      <w:pPr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/>
          <w:sz w:val="24"/>
          <w:szCs w:val="24"/>
          <w:lang w:eastAsia="en-US"/>
        </w:rPr>
      </w:pPr>
    </w:p>
    <w:p w:rsidR="00BC5EDC" w:rsidRPr="00BC5EDC" w:rsidRDefault="00BC5EDC" w:rsidP="00BC5EDC">
      <w:pPr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/>
          <w:sz w:val="24"/>
          <w:szCs w:val="24"/>
          <w:lang w:eastAsia="en-US"/>
        </w:rPr>
      </w:pPr>
      <w:r w:rsidRPr="00BC5EDC">
        <w:rPr>
          <w:rFonts w:ascii="Times New Roman" w:eastAsia="Calibri" w:hAnsi="Times New Roman"/>
          <w:sz w:val="24"/>
          <w:szCs w:val="24"/>
          <w:lang w:eastAsia="en-US"/>
        </w:rPr>
        <w:t>ОБЪЕМЫ И ИСТОЧНИКИ</w:t>
      </w:r>
    </w:p>
    <w:p w:rsidR="00BC5EDC" w:rsidRPr="00BC5EDC" w:rsidRDefault="00BC5EDC" w:rsidP="00BC5ED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BC5EDC" w:rsidRPr="00BC5EDC" w:rsidRDefault="00BC5EDC" w:rsidP="00BC5ED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BC5EDC">
        <w:rPr>
          <w:rFonts w:ascii="Times New Roman" w:eastAsia="Calibri" w:hAnsi="Times New Roman"/>
          <w:sz w:val="24"/>
          <w:szCs w:val="24"/>
          <w:lang w:eastAsia="en-US"/>
        </w:rPr>
        <w:t xml:space="preserve">финансового обеспечения программы </w:t>
      </w:r>
    </w:p>
    <w:p w:rsidR="00BC5EDC" w:rsidRPr="00BC5EDC" w:rsidRDefault="00BC5EDC" w:rsidP="00BC5EDC">
      <w:pPr>
        <w:autoSpaceDE w:val="0"/>
        <w:autoSpaceDN w:val="0"/>
        <w:adjustRightInd w:val="0"/>
        <w:outlineLvl w:val="2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548"/>
        <w:gridCol w:w="3402"/>
        <w:gridCol w:w="1275"/>
        <w:gridCol w:w="1276"/>
        <w:gridCol w:w="1418"/>
        <w:gridCol w:w="1417"/>
        <w:gridCol w:w="1559"/>
        <w:gridCol w:w="1418"/>
      </w:tblGrid>
      <w:tr w:rsidR="00BC5EDC" w:rsidRPr="00BC5EDC" w:rsidTr="00BC5EDC">
        <w:tc>
          <w:tcPr>
            <w:tcW w:w="713" w:type="dxa"/>
            <w:vMerge w:val="restart"/>
            <w:vAlign w:val="center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548" w:type="dxa"/>
            <w:vMerge w:val="restart"/>
            <w:vAlign w:val="center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Наименование Программы, </w:t>
            </w:r>
          </w:p>
          <w:p w:rsidR="00BC5EDC" w:rsidRPr="00BC5EDC" w:rsidRDefault="00BC5EDC" w:rsidP="00BC5ED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Подпрограммы Программы, </w:t>
            </w:r>
          </w:p>
          <w:p w:rsidR="00BC5EDC" w:rsidRPr="00BC5EDC" w:rsidRDefault="00BC5EDC" w:rsidP="00BC5ED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основного мероприятия подпрограммы Программы</w:t>
            </w:r>
          </w:p>
        </w:tc>
        <w:tc>
          <w:tcPr>
            <w:tcW w:w="3402" w:type="dxa"/>
            <w:vMerge w:val="restart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363" w:type="dxa"/>
            <w:gridSpan w:val="6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Объемы финансового обеспечения по годам</w:t>
            </w: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(тыс. рублей)</w:t>
            </w:r>
          </w:p>
        </w:tc>
      </w:tr>
      <w:tr w:rsidR="003115AB" w:rsidRPr="00BC5EDC" w:rsidTr="00BC5EDC">
        <w:tc>
          <w:tcPr>
            <w:tcW w:w="713" w:type="dxa"/>
            <w:vMerge/>
            <w:vAlign w:val="center"/>
          </w:tcPr>
          <w:p w:rsidR="00BC5EDC" w:rsidRPr="00BC5EDC" w:rsidRDefault="00BC5EDC" w:rsidP="00BC5ED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  <w:vMerge/>
            <w:vAlign w:val="center"/>
          </w:tcPr>
          <w:p w:rsidR="00BC5EDC" w:rsidRPr="00BC5EDC" w:rsidRDefault="00BC5EDC" w:rsidP="00BC5ED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vAlign w:val="center"/>
          </w:tcPr>
          <w:p w:rsidR="00BC5EDC" w:rsidRPr="00BC5EDC" w:rsidRDefault="00BC5EDC" w:rsidP="00BC5ED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</w:t>
            </w:r>
          </w:p>
          <w:p w:rsidR="00BC5EDC" w:rsidRPr="00BC5EDC" w:rsidRDefault="00BC5EDC" w:rsidP="00BC5ED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276" w:type="dxa"/>
            <w:vAlign w:val="center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2020</w:t>
            </w:r>
          </w:p>
          <w:p w:rsidR="00BC5EDC" w:rsidRPr="00BC5EDC" w:rsidRDefault="00BC5EDC" w:rsidP="00BC5ED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418" w:type="dxa"/>
            <w:vAlign w:val="center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2021</w:t>
            </w:r>
          </w:p>
          <w:p w:rsidR="00BC5EDC" w:rsidRPr="00BC5EDC" w:rsidRDefault="00BC5EDC" w:rsidP="00BC5ED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417" w:type="dxa"/>
            <w:vAlign w:val="center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2022</w:t>
            </w:r>
          </w:p>
          <w:p w:rsidR="00BC5EDC" w:rsidRPr="00BC5EDC" w:rsidRDefault="00BC5EDC" w:rsidP="00BC5ED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559" w:type="dxa"/>
            <w:vAlign w:val="center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:rsidR="00BC5EDC" w:rsidRPr="00BC5EDC" w:rsidRDefault="00BC5EDC" w:rsidP="00BC5ED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418" w:type="dxa"/>
            <w:vAlign w:val="center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  <w:p w:rsidR="00BC5EDC" w:rsidRPr="00BC5EDC" w:rsidRDefault="00BC5EDC" w:rsidP="00BC5ED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3115AB" w:rsidRPr="00BC5EDC" w:rsidTr="00BC5EDC">
        <w:tc>
          <w:tcPr>
            <w:tcW w:w="713" w:type="dxa"/>
            <w:vAlign w:val="center"/>
          </w:tcPr>
          <w:p w:rsidR="00BC5EDC" w:rsidRPr="00BC5EDC" w:rsidRDefault="00BC5EDC" w:rsidP="00BC5ED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48" w:type="dxa"/>
            <w:vAlign w:val="center"/>
          </w:tcPr>
          <w:p w:rsidR="00BC5EDC" w:rsidRPr="00BC5EDC" w:rsidRDefault="00BC5EDC" w:rsidP="00BC5ED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vAlign w:val="center"/>
          </w:tcPr>
          <w:p w:rsidR="00BC5EDC" w:rsidRPr="00BC5EDC" w:rsidRDefault="00BC5EDC" w:rsidP="00BC5ED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vAlign w:val="center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vAlign w:val="center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vAlign w:val="center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vAlign w:val="center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</w:tr>
    </w:tbl>
    <w:p w:rsidR="00BC5EDC" w:rsidRPr="00BC5EDC" w:rsidRDefault="00BC5EDC" w:rsidP="00BC5EDC">
      <w:pPr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548"/>
        <w:gridCol w:w="3402"/>
        <w:gridCol w:w="1275"/>
        <w:gridCol w:w="1276"/>
        <w:gridCol w:w="1418"/>
        <w:gridCol w:w="1417"/>
        <w:gridCol w:w="1559"/>
        <w:gridCol w:w="1418"/>
      </w:tblGrid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Программа «Развитие образования и молодёжной политики», всего</w:t>
            </w: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Финансовое обеспечение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1 752 399,20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2 070 829,10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1 886 495,90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2 544 351,12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1 908 347,95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2 078 214,35</w:t>
            </w:r>
          </w:p>
        </w:tc>
      </w:tr>
      <w:tr w:rsidR="00BC5EDC" w:rsidRPr="00BC5EDC" w:rsidTr="00BC5EDC">
        <w:trPr>
          <w:trHeight w:val="581"/>
        </w:trPr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ч. средства федерального бюджета,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47 911,54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199 365,77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151 958,92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97 048,10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95 055,53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75 973,47</w:t>
            </w:r>
          </w:p>
        </w:tc>
      </w:tr>
      <w:tr w:rsidR="00BC5EDC" w:rsidRPr="00BC5EDC" w:rsidTr="00BC5EDC">
        <w:trPr>
          <w:trHeight w:val="424"/>
        </w:trPr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C5EDC" w:rsidRPr="00BC5EDC" w:rsidTr="00BC5EDC">
        <w:trPr>
          <w:trHeight w:val="544"/>
        </w:trPr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47 911,54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196 047,91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133 688,95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97 048,10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77 195,53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72 254,13</w:t>
            </w:r>
          </w:p>
        </w:tc>
      </w:tr>
      <w:tr w:rsidR="00BC5EDC" w:rsidRPr="00BC5EDC" w:rsidTr="00BC5EDC">
        <w:trPr>
          <w:trHeight w:val="280"/>
        </w:trPr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3 317,86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18 269,97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17 860,00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краевого бюджета,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905 622,41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1 094 910,24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921 214,31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1 602 567,59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1 013 599,88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1 242 405,42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904 939,57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1 094 043,90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919 393,58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1 601 813,79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1 011 706,08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1 241 651,62</w:t>
            </w:r>
          </w:p>
        </w:tc>
      </w:tr>
      <w:tr w:rsidR="00BC5EDC" w:rsidRPr="00BC5EDC" w:rsidTr="00BC5EDC">
        <w:trPr>
          <w:trHeight w:val="427"/>
        </w:trPr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     682,84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        866,34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   1 820,73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      753,80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    1 893,80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          753,80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734 989,30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700 742,46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727 581,63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765 322,95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726 641,52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688 374,15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683 216,59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645 987,56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671 495,05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762 994,29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724 512,86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686 245,49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2 328,66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2 128,66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2 128,66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51 772,71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54 754,90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56 086,58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58 439,01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59 149,33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57 175,34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  63 875,95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  75 810,63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 85 741,04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  79 412,48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   73 051,02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  71 461,31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инвестиционного характера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4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 «Развитие дошкольного образования в Георгиевском городском округе Ставропольского края», всего</w:t>
            </w: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Финансовое обеспечение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688 323,29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675 079,50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661 899,40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694 921,56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669 582,98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636 279,59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ч. средства федерального </w:t>
            </w: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бюджета,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rPr>
          <w:trHeight w:val="558"/>
        </w:trPr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краевого бюджета,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286 530,82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289 150,80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248 546,48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268 874,86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266 708,40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266 708,40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286 530,82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289 150,80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248 546,48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268 874,86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266 708,40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266 708,40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rPr>
          <w:trHeight w:val="433"/>
        </w:trPr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363 643,43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345 567,50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357 186,78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371 831,60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355 020,94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323 307,26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363 643,43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345 567,50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357 186,78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371 831,60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355 020,94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323 307,26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  38 149,04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   40 361,20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56 166,14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54 215,10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47 853,64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  46 263,93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инвестиционного характера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rPr>
          <w:trHeight w:val="655"/>
        </w:trPr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том числе следующие основные мероприятия:</w:t>
            </w: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C5EDC" w:rsidRPr="00BC5EDC" w:rsidTr="00BC5EDC">
        <w:trPr>
          <w:trHeight w:val="80"/>
        </w:trPr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54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мероприятие «Обеспечение деятельности детских дошкольных органи</w:t>
            </w: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заций, присмотр и уход, реализация общеобразовательных программ дошкольного образования, в том числе программ, адаптированных для детей с ограниченными возможностями здоровья и детей - инвалидов (на дому), всего</w:t>
            </w: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Финансовое обеспечение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605 439,46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615 115,46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654 532,64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694 921,56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669 582,98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636 279,59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ч. средства федерального бюджета,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краевого бюджета,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219 551,86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234 076,34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241 694,69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268 874,86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266 708,40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266 708,40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219 551,86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234 076,34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241 694,69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268 874,86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266 708,40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266 708,40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rPr>
          <w:trHeight w:val="423"/>
        </w:trPr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347 738,56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340 677,92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356 671,81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371 831,60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355 020,94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323 307,26</w:t>
            </w:r>
          </w:p>
        </w:tc>
      </w:tr>
      <w:tr w:rsidR="00BC5EDC" w:rsidRPr="00BC5EDC" w:rsidTr="00BC5EDC">
        <w:trPr>
          <w:trHeight w:val="423"/>
        </w:trPr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C5EDC" w:rsidRPr="00BC5EDC" w:rsidTr="00BC5EDC">
        <w:trPr>
          <w:trHeight w:val="423"/>
        </w:trPr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347 738,56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340 677,92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356 671,81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371 831,60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355 020,94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323 307,26</w:t>
            </w:r>
          </w:p>
        </w:tc>
      </w:tr>
      <w:tr w:rsidR="00BC5EDC" w:rsidRPr="00BC5EDC" w:rsidTr="00BC5EDC">
        <w:trPr>
          <w:trHeight w:val="423"/>
        </w:trPr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rPr>
          <w:trHeight w:val="423"/>
        </w:trPr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rPr>
          <w:trHeight w:val="423"/>
        </w:trPr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 38 149,04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   40 361,20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  56 166,14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  54 215,10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  47 853,64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   46 263,93</w:t>
            </w:r>
          </w:p>
        </w:tc>
      </w:tr>
      <w:tr w:rsidR="00BC5EDC" w:rsidRPr="00BC5EDC" w:rsidTr="00BC5EDC">
        <w:trPr>
          <w:trHeight w:val="423"/>
        </w:trPr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инвестиционного характера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rPr>
          <w:trHeight w:val="77"/>
        </w:trPr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254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мероприятие «Проведение работ по замене оконных блоков в муниципальных дошкольных образовательных организациях Ставропольского края», всего</w:t>
            </w:r>
          </w:p>
          <w:p w:rsidR="00BC5EDC" w:rsidRPr="00BC5EDC" w:rsidRDefault="00BC5EDC" w:rsidP="00BC5ED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Финансовое обеспечение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11 921,25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1 740,54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7 366,76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ч. средства федерального бюджета,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краевого бюджета,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10 737,76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1 618,87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6 851,79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10 737,76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1 618,87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6 851,79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1 183,49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 121,67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      514,97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1 183,49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121,67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514,97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rPr>
          <w:trHeight w:val="767"/>
        </w:trPr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инвестиционного характера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254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left="44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мероприятие «Проведение капитального ремонта в дошкольных образовательных организациях Георгиевского городского округа Ставропольского края», всего</w:t>
            </w:r>
          </w:p>
          <w:p w:rsidR="00BC5EDC" w:rsidRPr="00BC5EDC" w:rsidRDefault="00BC5EDC" w:rsidP="00BC5ED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Финансовое обеспечение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70 962,58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   58 223,50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ч. средства федерального бюджета,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краевого бюджета,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56 241,20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53 455,59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56 241,20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53 455,59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14 721,38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4 767,91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14 721,38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4 767,91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инвестиционного характера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4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 «Развитие общего образования в Георгиевском городском округе Ставропольского края», всего</w:t>
            </w: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Финансовое обеспечение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759 199,11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920 243,74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907 200,33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1 068 720,77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965 256,58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1 190 158,83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ч. средства федерального бюджета,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1 977,21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140 767,74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133 688,95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97 048,10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77 195,53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75 973,47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1 977,21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140 767,74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133 688,95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97 048,10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77 195,53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75 973,47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краевого бюджета,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524 228,18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542 184,17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534 671,73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711 424,73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645 500,66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872 874,53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524 228,18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542 184,17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534 671,73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711 424,73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645 500,66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872 874,53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215 992,97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212 607,72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217 706,44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239 903,40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222 215,85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220 966,29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215 992,97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212 607,72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217 706,44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239 903,40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222 215,85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220 966,29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rPr>
          <w:trHeight w:val="423"/>
        </w:trPr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17 000,75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24 684,11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21 133,21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20 344,54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20 344,54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20 344,54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инвестиционного характера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том числе следующие основные мероприятия:</w:t>
            </w: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254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мероприятие «Обеспечение деятельности общеобразовательных организаций, предоставление бесплатного общего образования», всего</w:t>
            </w: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Финансовое обеспечение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744 643,55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776 463,90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814 036,05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878 563,27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856 856,99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858 049,31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ч. средства федерального бюджета,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20 753,88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62 261,64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20 753,88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62 261,64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краевого бюд</w:t>
            </w: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жета,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514 134,53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528 462,47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520 962,19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636 912,48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619 635,16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624 299,09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514 134,53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528 462,47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520 962,19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636 912,48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619 635,16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624 299,09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213 508,27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202 563,44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209 679,01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221 306,25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216 877,29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213 405,68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213 508,27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202 563,44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209 679,01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221 306,25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216 877,29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213 405,68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17 000,75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24 684,11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21 133,21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20 344,54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20 344,54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20 344,54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инвестиционного характера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254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мероприятие «Проведение работ по замене оконных блоков в общеобразовательных организациях Ставропольского края», всего</w:t>
            </w: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Финансовое обеспечение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476,52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455,66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ч. средства федерального бюджета,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краевого бюд</w:t>
            </w: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жета,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429,21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423,81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429,21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423,81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47,31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31,85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47,31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31,85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инвестиционного характера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254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left="44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мероприятие «Проведение работ по капитальному ремонту кровли в  общеобразовательных организациях», всего</w:t>
            </w: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Финансовое обеспечение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4 219,83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ч. средства федерального бюджета,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краевого бюджета,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3 346,45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3 346,45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873,38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873,38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инвестиционного характера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254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left="44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Реализация регионального проекта «Успех каждого ребёнка», всего</w:t>
            </w: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Финансовое обеспечение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2 271,62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1 732,04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1 669,09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1 478,35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2 900,68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1 638,61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ч. средства федерального бюджета,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1 977,21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1 546,71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1 620,06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1 431,47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2 808,70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1 586,64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1 977,21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1 546,71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1 620,06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1 431,47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2 808,70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1 586,64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краевого бюджета,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126,21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98,73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16,36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14,46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28,37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16,03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C5EDC" w:rsidRPr="00BC5EDC" w:rsidTr="00BC5EDC">
        <w:trPr>
          <w:trHeight w:val="416"/>
        </w:trPr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126,21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98,73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16,36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14,46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28,37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16,03</w:t>
            </w:r>
          </w:p>
        </w:tc>
      </w:tr>
      <w:tr w:rsidR="00BC5EDC" w:rsidRPr="00BC5EDC" w:rsidTr="00BC5EDC">
        <w:trPr>
          <w:trHeight w:val="279"/>
        </w:trPr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168,20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86,60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32,67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32,42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63,61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35,94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168,20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86,60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32,67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32,42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63,61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35,94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инвестиционного характера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rPr>
          <w:trHeight w:val="1131"/>
        </w:trPr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254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left="44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«Реализация регионального проекта «Современная школа», всего</w:t>
            </w: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Финансовое обеспечение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1 112,30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9 723,58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92 610,91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21 140,38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246 112,38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ч. средства федерального бюджета,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21 229,80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21 229,80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краевого бюджета,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1 056,69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9 237,40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69 969,80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20 083,36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242 805,64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1 056,69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9 237,40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69 969,80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20 083,36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242 805,64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</w:t>
            </w: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55,61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486,18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1 411,31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1 057,02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3 306,74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55,61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486,18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1 411,31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1 057,02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3 306,74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инвестиционного характера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254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left="44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мероприятие «Обеспечение деятельности центров образования цифрового и гуманитарного профилей», всего</w:t>
            </w: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Финансовое обеспечение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8 009,33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3 600,00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8 000,00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ч. средства федерального бюджета,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краевого бюджета,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5 637,43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rPr>
          <w:trHeight w:val="321"/>
        </w:trPr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5 637,43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rPr>
          <w:trHeight w:val="296"/>
        </w:trPr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</w:t>
            </w: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lastRenderedPageBreak/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2 371,90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3 600,00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8 000,00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2 371,90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3 600,00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8 000,00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инвестиционного характера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3.7</w:t>
            </w:r>
          </w:p>
        </w:tc>
        <w:tc>
          <w:tcPr>
            <w:tcW w:w="254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left="44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мероприятие «Проведение работ по благоустройству территории муниципальных общеобразовательных организаций Ставропольского края путем асфальтирования (включая установку (замену) бордюров) территории», всего</w:t>
            </w: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Финансовое обеспечение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6 475,29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ч. средства федерального бюджета,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краевого бюд</w:t>
            </w: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жета,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lastRenderedPageBreak/>
              <w:t>5 135,09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rPr>
          <w:trHeight w:val="307"/>
        </w:trPr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5 135,09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1 340,20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1 340,20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инвестиционного характера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3.8</w:t>
            </w:r>
          </w:p>
        </w:tc>
        <w:tc>
          <w:tcPr>
            <w:tcW w:w="254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left="44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мероприятие «Благоустройство зданий муниципальных общеобразовательных организаций», всего</w:t>
            </w: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Финансовое обеспечение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101 217,18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ч. средства федерального бюджета,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90 386,94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90 386,94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краевого бюджета,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5 769,38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5 769,38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5 060,86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5 060,86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инвестиционного характера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3.9</w:t>
            </w:r>
          </w:p>
        </w:tc>
        <w:tc>
          <w:tcPr>
            <w:tcW w:w="254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left="44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мероприятие «Организация бесплатного горячего питания обучающихся, получающих начальное общее образование в муниципальных общеобразовательных организациях Георгиевского городского округа Ставропольского края», всего</w:t>
            </w: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Финансовое обеспечение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31 444,80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78 171,61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82 423,09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82 423,09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82 423,09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ч. средства федерального бюджета,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28 080,21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69 807,25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74 386,83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74 386,83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74 386,83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28 080,21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69 807,25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74 386,83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74 386,83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74 386,83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краевого бюджета,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1 792,35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4 455,78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3 915,10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3 915,10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3 915,10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1 792,35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4 455,78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3 915,10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3 915,10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3 915,10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1 572,24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3 908,58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4 121,16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4 121,16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4 121,16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1 572,24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3 908,58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4 121,16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4 121,16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4 121,16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инвестиционного характера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3.10</w:t>
            </w:r>
          </w:p>
        </w:tc>
        <w:tc>
          <w:tcPr>
            <w:tcW w:w="254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left="44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Основное мероприятие «Обеспечение деятельности детских технопарков «Кванториум», созданных на базе общеобразовательных организаций Георгиевского городского округа Ставропольского </w:t>
            </w: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края», всего</w:t>
            </w: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Финансовое обеспечение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 xml:space="preserve">5 </w:t>
            </w:r>
            <w:r w:rsidRPr="00BC5EDC">
              <w:rPr>
                <w:rFonts w:ascii="Times New Roman" w:hAnsi="Times New Roman"/>
                <w:sz w:val="22"/>
                <w:szCs w:val="22"/>
                <w:lang w:val="en-US"/>
              </w:rPr>
              <w:t>645</w:t>
            </w:r>
            <w:r w:rsidRPr="00BC5EDC">
              <w:rPr>
                <w:rFonts w:ascii="Times New Roman" w:hAnsi="Times New Roman"/>
                <w:sz w:val="22"/>
                <w:szCs w:val="22"/>
              </w:rPr>
              <w:t>,</w:t>
            </w:r>
            <w:r w:rsidRPr="00BC5EDC">
              <w:rPr>
                <w:rFonts w:ascii="Times New Roman" w:hAnsi="Times New Roman"/>
                <w:sz w:val="22"/>
                <w:szCs w:val="22"/>
                <w:lang w:val="en-US"/>
              </w:rPr>
              <w:t>15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  <w:r w:rsidRPr="00BC5ED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C5EDC">
              <w:rPr>
                <w:rFonts w:ascii="Times New Roman" w:hAnsi="Times New Roman"/>
                <w:sz w:val="22"/>
                <w:szCs w:val="22"/>
                <w:lang w:val="en-US"/>
              </w:rPr>
              <w:t>935</w:t>
            </w:r>
            <w:r w:rsidRPr="00BC5EDC">
              <w:rPr>
                <w:rFonts w:ascii="Times New Roman" w:hAnsi="Times New Roman"/>
                <w:sz w:val="22"/>
                <w:szCs w:val="22"/>
              </w:rPr>
              <w:t>,44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1 935,44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ч. средства федерального бюджета,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краевого бюджета,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612,89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1 838,67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1 838,67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612,89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1 838,67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1 838,67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5 032,26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96,77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96,77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5 032,26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96,77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96,77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инвестиционного характера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54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 «Развитие дополнительного образования и молодёжной политики в Георгиевском городском округе Ставро</w:t>
            </w: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польского края», всего</w:t>
            </w: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Финансовое обеспечение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58 643,10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55 876,46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57 436,18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58 740,26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58 944,97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55 614,83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ч. средства федерального бюджета,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краевого бюджета,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449,61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3 293,00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449,61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3 293,00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57 570,10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53 321,53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52 900,42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57 776,06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57 980,77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54 650,63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57 570,10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53 321,53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52 900,42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55 447,40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55 852,11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52 521,97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2 328,66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2 128,66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2 128,66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1 073,00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2 105,32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1 242,76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964,20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964,20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964,20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инвестиционного характера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том числе следующие основные мероприятия:</w:t>
            </w: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254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left="44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мероприятие «Обеспечение де</w:t>
            </w: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ятельности организаций дополнительного образования, реализация дополнительных общеразвивающих программ, организация психолого-педагогической и медико-социальной помощи населению округа»,  всего</w:t>
            </w: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Финансовое обеспечение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56 634,74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53 347,38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47 596,90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43 887,20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44 154,71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40 824,57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ч. средства федерального бюджета,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  <w:highlight w:val="cyan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  <w:highlight w:val="cyan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  <w:highlight w:val="cyan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  <w:highlight w:val="cyan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  <w:highlight w:val="cyan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  <w:highlight w:val="cyan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краевого бюджета,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55 561,74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51 242,06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46  354,14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42 923,00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43 190,51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39 860,37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55 561,74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51 242,06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46  354,14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42 923,00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43 190,51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39 860,37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</w:t>
            </w: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lastRenderedPageBreak/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1 073,00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2 105,32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1 242,76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964,20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964,20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964,20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инвестиционного характера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254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left="44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мероприятие «Проведение работ по замене оконных блоков в организациях дополнительного образования детей Ставропольского края»,  всего</w:t>
            </w: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Финансовое обеспечение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483,40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3 540,50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ч. средства федерального бюджета,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краевого бюджета,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449,61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3 293,00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449,61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3 293,00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33,79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247,50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33,79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247,50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инвестиционного характера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254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left="44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мероприятие «Организация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молодежи»,  всего</w:t>
            </w: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Финансовое обеспечение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2 008,36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2 045,68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2 256,38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2 328,66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2 128,66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2 128,66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ч. средства  федерального бюджета,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краевого бюджета,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2 008,36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2 045,68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2 256,38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2 328,66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2 128,66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2 128,66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2 008,36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2 045,68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2 256,38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2 328,66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2 128,66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2 128,66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 инвестиционного характера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254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left="44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мероприятие «Обеспечение функционирования системы персонифицированного финансирования дополнительного образования детей», всего</w:t>
            </w: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Финансовое обеспечение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4 042,40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12 524,40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12 661,60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12 661,60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ч. средства федерального бюджета,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  <w:highlight w:val="cyan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  <w:highlight w:val="cyan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  <w:highlight w:val="cyan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  <w:highlight w:val="cyan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  <w:highlight w:val="cyan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  <w:highlight w:val="cyan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краевого бюджета,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4 042,40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12 524,40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12 661,60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12 661,60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4 042,40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12 524,40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12 661,60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12 661,60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инвестиционного характера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54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 «Поддержка детей-сирот, детей, оставшихся без попечения родителей, меры социальной поддержки и иные выплаты гражданам в сфере образования Георгиевского городского округа Ставропольского края», всего</w:t>
            </w: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Финансовое обеспечение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88 501,59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85 754,06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78 897,89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81 803,63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84 312,94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86 884,61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ч. средства федерального бюджета,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краевого бюджета,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88 501,59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85 754,06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78 897,89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81 803,63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84 312,94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86 884,61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C5EDC" w:rsidRPr="00BC5EDC" w:rsidTr="00BC5EDC">
        <w:trPr>
          <w:trHeight w:val="299"/>
        </w:trPr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87 818,75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85 099,50</w:t>
            </w:r>
          </w:p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78 243,33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81 049,83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83 559,14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86 130,81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682,84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654,56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654,56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753,80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753,80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753,80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инвестиционного характера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том числе следующие основные мероприятия:</w:t>
            </w: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254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left="44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мероприятие «Выплата пособий, компенсаций и иные выплаты»,  всего</w:t>
            </w: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Финансовое обеспечение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88 501,59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85 754,06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78 897,89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81 803,63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84 312,94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86 884,61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ч. средства федерального бюджета,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краевого бюджета,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88 501,59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85 754,06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78 897,89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81 803,63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84 312,94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86 884,61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C5EDC" w:rsidRPr="00BC5EDC" w:rsidTr="00BC5EDC">
        <w:trPr>
          <w:trHeight w:val="281"/>
        </w:trPr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87 818,75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85 099,50</w:t>
            </w:r>
          </w:p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78 243,33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81 049,83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83 559,14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86 130,81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682,84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654,56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654,56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753,80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753,80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753,80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инвестиционного характера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54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 «Развитие дополнительного образования в сфере культуры в Георгиевском городском округе Ставропольского края», всего</w:t>
            </w: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Финансовое обеспечение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55 661,35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63 781,02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79 411,36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62 327,65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82 037,97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61 063,98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ч. средства средства федерального бюджета,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3 317,86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18 269,97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17 860,00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3 317,86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18 269,97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17 860,00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краевого бюджета,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211,78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1 166,17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1 140,00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211,78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1 166,17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1 140,00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51 772,71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54 754,90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56 086,58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58 439,01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59 149,33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57 175,34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51 772,71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54 754,90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56 086,58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58 439,01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59 149,33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57 175,34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3 888,64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5 496,48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3 888,64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3 888,64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3 888,64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3 888,64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инвестиционного характера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том числе следующие основные мероприятия:</w:t>
            </w: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254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left="44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мероприятие «Обеспечение деятельности (оказание услуг) организаций по внешкольной работе с детьми в обла</w:t>
            </w: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сти культуры, реализация дополнительных предпрофессиональных и общеразвивающих программ»,  всего</w:t>
            </w: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Финансовое обеспечение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55 661,35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60 065,61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58 952,27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62 327,65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62 037,97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61 063,98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ч. средства федерального бюджета,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краевого бюджета,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51 772,71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54 569,13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55 063,63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58 439,01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58 149,33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57 175,34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51 772,71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54 569,13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55 063,63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58 439,01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58 149,33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57 175,34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3 888,64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5 496,48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3 888,64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3 888,64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3 888,64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3 888,64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инвестиционного характера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6.2</w:t>
            </w:r>
          </w:p>
        </w:tc>
        <w:tc>
          <w:tcPr>
            <w:tcW w:w="254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left="44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Реализация регио</w:t>
            </w: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нального проекта «Культурная среда»,  всего</w:t>
            </w: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Финансовое обеспечение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3 715,41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20 459,09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20 000,00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ч. средства федерального бюджета,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3 317,86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18 269,97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17 860,00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3 317,86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18 269,97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17 860,00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краевого бюджета,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211,78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1 166,17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1 140,00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211,78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1 166,17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1 140,00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185,77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1 022,95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1 000,00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185,77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1 022,95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1 000,00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инвестиционного характера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548" w:type="dxa"/>
          </w:tcPr>
          <w:p w:rsidR="00BC5EDC" w:rsidRPr="00BC5EDC" w:rsidRDefault="00BC5EDC" w:rsidP="00BC5ED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</w:t>
            </w:r>
          </w:p>
          <w:p w:rsidR="00BC5EDC" w:rsidRPr="00BC5EDC" w:rsidRDefault="00BC5EDC" w:rsidP="00BC5ED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«Строительство и реконструкция объектов муниципальной </w:t>
            </w: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собственности</w:t>
            </w:r>
          </w:p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Георгиевского городского округа Ставропольского края», всего</w:t>
            </w: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Финансовое обеспечение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51 324,17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230 594,67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53 728,78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529 824,74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ч. средства федерального бюджета,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45 934,33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55 280,17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45 934,33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55 280,17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краевого бюджета,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2 931,98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172 935,88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50 000,00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524 526,49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2 931,98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172 935,88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50 000,00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524 526,49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2 457,86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2 378,62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3 728,78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5 298,25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2 457,86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2 378,62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3 728,78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5 298,25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инвестиционного характера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том числе следующие основные меро</w:t>
            </w: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приятия:</w:t>
            </w: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7.1</w:t>
            </w:r>
          </w:p>
        </w:tc>
        <w:tc>
          <w:tcPr>
            <w:tcW w:w="254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left="44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мероприятие «Бюджетные инвестиции в объекты капитального строительства собственности муниципальных образований»,  всего</w:t>
            </w: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Финансовое обеспечение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1 598,87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86 522,36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53 728,78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529 824,74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ч. средства федерального бюджета,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краевого бюджета,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85 584,46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50 000,00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524 526,49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85 584,46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50 000,00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524 526,49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1 598,87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937,90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3 728,78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5 298,25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1 598,87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937,90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3 728,78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5 298,25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инвестицион</w:t>
            </w: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ного характера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lastRenderedPageBreak/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7.2</w:t>
            </w:r>
          </w:p>
        </w:tc>
        <w:tc>
          <w:tcPr>
            <w:tcW w:w="254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left="44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Реализация регионального проекта «Содействие занятости женщин - создание условий дошкольного образования для детей в возрасте до трех лет»,  всего</w:t>
            </w: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Финансовое обеспечение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49 725,30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144 072,31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ч. средства федерального бюджета,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45 934,33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55 280,17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45 934,33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55 280,17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краевого бюджета,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2 931,98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87 351,42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2 931,98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87 351,42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858,99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1 440,72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858,99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1 440,72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 инвестиционного характера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54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  «Организация  летнего отдыха и занятости детей и подростков в каникулярный период в Георгиевском городском округе Ставропольского края», всего</w:t>
            </w: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Финансовое обеспечение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13 620,56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3 303,01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13 034,67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11 896,37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11 896,37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11 896,37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ч. средства федерального бюджета,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краевого бюджета,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11 131,48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11 131,48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11 131,48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11 131,48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11 131,48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11 131,48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9 856,04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139,49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9 724,38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764,89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764,89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764,89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9 856,04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139,49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9 724,38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764,89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764,89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764,89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3 764,52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3 163,52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3 310,29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инвестиционного характера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том числе следующие основные мероприятия:</w:t>
            </w: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254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left="44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мероприятие «Мероприятия по организации отдыха детей и подростков в каникулярное время»,  всего</w:t>
            </w: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Финансовое обеспечение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12 855,67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3 173,28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12 269,78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11 131,48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11 131,48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11 131,48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ч. средства федерального бюджета,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краевого бюджета,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11 131,48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11 131,48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11 131,48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11 131,48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11 131,48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11 131,48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9 091,15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9,76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8 959,49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9 091,15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9,76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8 959,49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3 764,52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3 163,52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3 310,29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rPr>
          <w:trHeight w:val="545"/>
        </w:trPr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инвестиционного характера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254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left="44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мероприятие «Организация и финансирование временного трудоустройства несовершеннолетних учащихся образовательных организаций округа в возрасте от 14 до 18 лет»,  всего</w:t>
            </w: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Финансовое обеспечение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764,89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129,73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764,89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764,89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764,89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764,89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ч. средства федерального бюджета,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краевого бюджета,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764,89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129,73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764,89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764,89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764,89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764,89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764,89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129,73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764,89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764,89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764,89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764,89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инвестиционного характера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54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  «Обеспечение реализации муниципальной программы и  общепрограммные мероприятия», всего</w:t>
            </w: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Финансовое обеспечение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35 126,03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35 247,11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34 887,29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36 116,14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36 316,14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36 316,14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ч. средства федерального бюджета,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краевого бюджета,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3 429,84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4 223,94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4 639,04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4 806,40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4 806,40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4 806,40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3 429,84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4 223,94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4 639,04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4 806,40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4 806,40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4 806,40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</w:t>
            </w: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жета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31 696,19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31 023,17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30 248,25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31 309,74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31 509,74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31 509,74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31 696,19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31 023,17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30 248,25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31 309,74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31 509,74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31 509,74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инвестиционного характера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том числе следующие основные мероприятия:</w:t>
            </w: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9.1</w:t>
            </w:r>
          </w:p>
        </w:tc>
        <w:tc>
          <w:tcPr>
            <w:tcW w:w="254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left="44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мероприятие «Обеспечение реализации программы и общепрограммные мероприятия»,  всего</w:t>
            </w: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Финансовое обеспечение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13 891,47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12 266,50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11 643,09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12 377,93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12 377,93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12 377,93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ч. средства федерального бюджета,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краевого бюджета,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13 891,47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12 266,50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11 643,09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12 377,93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12 377,93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12 377,93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13 891,47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12 266,50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11 643,09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12 377,93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12 377,93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12 377,93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инвестиционного характера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9.2</w:t>
            </w:r>
          </w:p>
        </w:tc>
        <w:tc>
          <w:tcPr>
            <w:tcW w:w="254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left="44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мероприятие «Организация и осуществление деятельности по опеке и попечительству»,  всего</w:t>
            </w: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Финансовое обеспечение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3 429,84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4 223,94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4 639,04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4 806,40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4 806,40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4 806,40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ч. средства федерального бюджета,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краевого бюджета,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3 429,84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4 223,94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4 639,04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4 806,40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4 806,40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4 806,40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3 429,84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4 223,94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4 639,04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4 806,40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4 806,40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4 806,40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</w:t>
            </w: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жета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lastRenderedPageBreak/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rPr>
          <w:trHeight w:val="455"/>
        </w:trPr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инвестиционного характера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rPr>
          <w:trHeight w:val="2260"/>
        </w:trPr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9.3</w:t>
            </w:r>
          </w:p>
        </w:tc>
        <w:tc>
          <w:tcPr>
            <w:tcW w:w="254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left="44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мероприятие «Обеспечение методического и технического обслуживания организаций Георгиевского городского округа Ставропольского края»,  всего</w:t>
            </w: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Финансовое обеспечение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17 804,72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18 756,67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18 605,16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18 931,81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19 131,81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19 131,81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ч. средства федерального бюджета,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краевого бюджета,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</w:t>
            </w: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lastRenderedPageBreak/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17 804,72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18 756,67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18 605,16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18 931,81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19 131,81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19 131,81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17 804,72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18 756,67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18 605,16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18 931,81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19 131,81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19 131,81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инвестиционного характера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rPr>
          <w:trHeight w:val="1970"/>
        </w:trPr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54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Подпрограмма          «Поддержка родителей, воспитывающих детей-инвалидов и детей с ограниченными возможностями здоровья», всего</w:t>
            </w: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Финансовое обеспечение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2 000,00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949,53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ч. средства федерального бюджета,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краевого бюджета,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и молодежной политики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2 000,00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949,53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2 000,00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949,53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инвестиционного характера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том числе следующие основные мероприятия:</w:t>
            </w: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10.1</w:t>
            </w:r>
          </w:p>
        </w:tc>
        <w:tc>
          <w:tcPr>
            <w:tcW w:w="254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left="44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мероприятие «Обеспечение деятельности организаций по поддержке родителей, воспитывающих детей-инвалидов и детей с ограниченными возможностями здоровья в Георгиевском городском округе Ставропольского края»,  всего</w:t>
            </w: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Финансовое обеспечение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2 000,00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949,53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ч. средства федерального бюджета,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краевого бюджета,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2 000,00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949,53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C5EDC" w:rsidRPr="00BC5EDC" w:rsidRDefault="00BC5EDC" w:rsidP="00BC5EDC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BC5EDC" w:rsidRPr="00BC5EDC" w:rsidRDefault="00BC5EDC" w:rsidP="00BC5EDC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управлению образования 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2 000,00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949,53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ГГО СК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туризма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BC5EDC" w:rsidRPr="00BC5EDC" w:rsidTr="00BC5EDC">
        <w:tc>
          <w:tcPr>
            <w:tcW w:w="713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C5EDC" w:rsidRPr="00BC5EDC" w:rsidRDefault="00BC5EDC" w:rsidP="00BC5EDC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5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инвестиционного характера</w:t>
            </w:r>
          </w:p>
        </w:tc>
        <w:tc>
          <w:tcPr>
            <w:tcW w:w="1275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BC5EDC" w:rsidRPr="00BC5EDC" w:rsidRDefault="00BC5EDC" w:rsidP="00BC5ED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C5E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</w:tbl>
    <w:p w:rsidR="00BC5EDC" w:rsidRPr="00BC5EDC" w:rsidRDefault="00BC5EDC" w:rsidP="00BC5EDC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3115AB" w:rsidRDefault="003115AB" w:rsidP="003925B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  <w:sectPr w:rsidR="003115AB" w:rsidSect="00BC5EDC">
          <w:headerReference w:type="default" r:id="rId8"/>
          <w:pgSz w:w="16838" w:h="11906" w:orient="landscape" w:code="9"/>
          <w:pgMar w:top="1985" w:right="567" w:bottom="1134" w:left="1418" w:header="709" w:footer="709" w:gutter="0"/>
          <w:cols w:space="708"/>
          <w:titlePg/>
          <w:docGrid w:linePitch="381"/>
        </w:sectPr>
      </w:pPr>
    </w:p>
    <w:p w:rsidR="004F67B8" w:rsidRDefault="004F67B8" w:rsidP="00CD6975">
      <w:pPr>
        <w:tabs>
          <w:tab w:val="left" w:pos="8222"/>
        </w:tabs>
        <w:suppressAutoHyphens/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F67B8" w:rsidSect="003115AB">
      <w:pgSz w:w="16838" w:h="11906" w:orient="landscape" w:code="9"/>
      <w:pgMar w:top="1985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0D9" w:rsidRDefault="006230D9" w:rsidP="005E4102">
      <w:r>
        <w:separator/>
      </w:r>
    </w:p>
  </w:endnote>
  <w:endnote w:type="continuationSeparator" w:id="0">
    <w:p w:rsidR="006230D9" w:rsidRDefault="006230D9" w:rsidP="005E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charset w:val="CC"/>
    <w:family w:val="modern"/>
    <w:pitch w:val="fixed"/>
    <w:sig w:usb0="20007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0D9" w:rsidRDefault="006230D9" w:rsidP="005E4102">
      <w:r>
        <w:separator/>
      </w:r>
    </w:p>
  </w:footnote>
  <w:footnote w:type="continuationSeparator" w:id="0">
    <w:p w:rsidR="006230D9" w:rsidRDefault="006230D9" w:rsidP="005E4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169" w:rsidRPr="00732F41" w:rsidRDefault="00A04169" w:rsidP="00A04169">
    <w:pPr>
      <w:pStyle w:val="a8"/>
      <w:jc w:val="right"/>
      <w:rPr>
        <w:rFonts w:ascii="Times New Roman" w:hAnsi="Times New Roman"/>
        <w:sz w:val="28"/>
        <w:szCs w:val="28"/>
      </w:rPr>
    </w:pPr>
    <w:r w:rsidRPr="00732F41">
      <w:rPr>
        <w:rFonts w:ascii="Times New Roman" w:hAnsi="Times New Roman"/>
        <w:sz w:val="28"/>
        <w:szCs w:val="28"/>
      </w:rPr>
      <w:fldChar w:fldCharType="begin"/>
    </w:r>
    <w:r w:rsidRPr="00732F41">
      <w:rPr>
        <w:rFonts w:ascii="Times New Roman" w:hAnsi="Times New Roman"/>
        <w:sz w:val="28"/>
        <w:szCs w:val="28"/>
      </w:rPr>
      <w:instrText>PAGE   \* MERGEFORMAT</w:instrText>
    </w:r>
    <w:r w:rsidRPr="00732F41">
      <w:rPr>
        <w:rFonts w:ascii="Times New Roman" w:hAnsi="Times New Roman"/>
        <w:sz w:val="28"/>
        <w:szCs w:val="28"/>
      </w:rPr>
      <w:fldChar w:fldCharType="separate"/>
    </w:r>
    <w:r w:rsidR="006F14A5">
      <w:rPr>
        <w:rFonts w:ascii="Times New Roman" w:hAnsi="Times New Roman"/>
        <w:noProof/>
        <w:sz w:val="28"/>
        <w:szCs w:val="28"/>
      </w:rPr>
      <w:t>42</w:t>
    </w:r>
    <w:r w:rsidRPr="00732F41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613FCB"/>
    <w:multiLevelType w:val="hybridMultilevel"/>
    <w:tmpl w:val="D890B3C4"/>
    <w:lvl w:ilvl="0" w:tplc="DD0815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BDA67D3"/>
    <w:multiLevelType w:val="hybridMultilevel"/>
    <w:tmpl w:val="2B9E9550"/>
    <w:lvl w:ilvl="0" w:tplc="C99CE82A">
      <w:start w:val="4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2">
    <w:nsid w:val="541C0149"/>
    <w:multiLevelType w:val="hybridMultilevel"/>
    <w:tmpl w:val="D890B3C4"/>
    <w:lvl w:ilvl="0" w:tplc="DD0815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ECE2AFE"/>
    <w:multiLevelType w:val="multilevel"/>
    <w:tmpl w:val="0EBEDA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74DA2B53"/>
    <w:multiLevelType w:val="hybridMultilevel"/>
    <w:tmpl w:val="3B98CAC2"/>
    <w:lvl w:ilvl="0" w:tplc="69C4F20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52B5320"/>
    <w:multiLevelType w:val="hybridMultilevel"/>
    <w:tmpl w:val="DFB240EC"/>
    <w:lvl w:ilvl="0" w:tplc="5FBE7DD6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5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9DE"/>
    <w:rsid w:val="00001BD9"/>
    <w:rsid w:val="0000531E"/>
    <w:rsid w:val="00006A8E"/>
    <w:rsid w:val="00017D5F"/>
    <w:rsid w:val="000241E2"/>
    <w:rsid w:val="000244B4"/>
    <w:rsid w:val="00035A1A"/>
    <w:rsid w:val="00047543"/>
    <w:rsid w:val="00047EFA"/>
    <w:rsid w:val="000534A9"/>
    <w:rsid w:val="000545CB"/>
    <w:rsid w:val="00060BC0"/>
    <w:rsid w:val="00063FC0"/>
    <w:rsid w:val="00065241"/>
    <w:rsid w:val="000701CA"/>
    <w:rsid w:val="00072EE4"/>
    <w:rsid w:val="0007529F"/>
    <w:rsid w:val="00075858"/>
    <w:rsid w:val="00083926"/>
    <w:rsid w:val="000846FC"/>
    <w:rsid w:val="000A3A31"/>
    <w:rsid w:val="000B0B73"/>
    <w:rsid w:val="000B0C2E"/>
    <w:rsid w:val="000B496B"/>
    <w:rsid w:val="000C47CF"/>
    <w:rsid w:val="000E246B"/>
    <w:rsid w:val="000E59A8"/>
    <w:rsid w:val="000E722C"/>
    <w:rsid w:val="000F1F5B"/>
    <w:rsid w:val="00100B08"/>
    <w:rsid w:val="00105070"/>
    <w:rsid w:val="00113317"/>
    <w:rsid w:val="001150DF"/>
    <w:rsid w:val="00125E4A"/>
    <w:rsid w:val="0013299E"/>
    <w:rsid w:val="00135590"/>
    <w:rsid w:val="001369C2"/>
    <w:rsid w:val="00142141"/>
    <w:rsid w:val="001565F3"/>
    <w:rsid w:val="00157F80"/>
    <w:rsid w:val="001649D3"/>
    <w:rsid w:val="0017323C"/>
    <w:rsid w:val="00177042"/>
    <w:rsid w:val="0018022C"/>
    <w:rsid w:val="001803B2"/>
    <w:rsid w:val="001946E5"/>
    <w:rsid w:val="00194FF9"/>
    <w:rsid w:val="001A48F2"/>
    <w:rsid w:val="001A633F"/>
    <w:rsid w:val="001A63E9"/>
    <w:rsid w:val="001A663F"/>
    <w:rsid w:val="001A673D"/>
    <w:rsid w:val="001A7480"/>
    <w:rsid w:val="001B7163"/>
    <w:rsid w:val="001B7C2B"/>
    <w:rsid w:val="001C14C1"/>
    <w:rsid w:val="001C6CEC"/>
    <w:rsid w:val="001D1EEF"/>
    <w:rsid w:val="001D7DFB"/>
    <w:rsid w:val="001E3B79"/>
    <w:rsid w:val="001E6F10"/>
    <w:rsid w:val="001F3C03"/>
    <w:rsid w:val="001F5520"/>
    <w:rsid w:val="001F71C6"/>
    <w:rsid w:val="001F7FE8"/>
    <w:rsid w:val="00212CD9"/>
    <w:rsid w:val="002131DF"/>
    <w:rsid w:val="00213E62"/>
    <w:rsid w:val="002255C5"/>
    <w:rsid w:val="00231BD8"/>
    <w:rsid w:val="002351F3"/>
    <w:rsid w:val="002361C5"/>
    <w:rsid w:val="00236B4E"/>
    <w:rsid w:val="0023724B"/>
    <w:rsid w:val="002438D4"/>
    <w:rsid w:val="00244BE5"/>
    <w:rsid w:val="00246AD6"/>
    <w:rsid w:val="00253896"/>
    <w:rsid w:val="00253940"/>
    <w:rsid w:val="0025640E"/>
    <w:rsid w:val="002577BB"/>
    <w:rsid w:val="00257B84"/>
    <w:rsid w:val="0027149C"/>
    <w:rsid w:val="002826A7"/>
    <w:rsid w:val="00295060"/>
    <w:rsid w:val="00296FB9"/>
    <w:rsid w:val="002A6125"/>
    <w:rsid w:val="002B040F"/>
    <w:rsid w:val="002B2595"/>
    <w:rsid w:val="002B287B"/>
    <w:rsid w:val="002B33AA"/>
    <w:rsid w:val="002C1292"/>
    <w:rsid w:val="002C1BE4"/>
    <w:rsid w:val="002D0324"/>
    <w:rsid w:val="002D128A"/>
    <w:rsid w:val="002D1D7B"/>
    <w:rsid w:val="002D384F"/>
    <w:rsid w:val="002D3BAE"/>
    <w:rsid w:val="002E4E02"/>
    <w:rsid w:val="002E77A2"/>
    <w:rsid w:val="002F0D08"/>
    <w:rsid w:val="002F3D37"/>
    <w:rsid w:val="003005F3"/>
    <w:rsid w:val="0030208D"/>
    <w:rsid w:val="003115AB"/>
    <w:rsid w:val="00317134"/>
    <w:rsid w:val="0032118D"/>
    <w:rsid w:val="00321224"/>
    <w:rsid w:val="00323620"/>
    <w:rsid w:val="003353E0"/>
    <w:rsid w:val="003359E2"/>
    <w:rsid w:val="003373B7"/>
    <w:rsid w:val="0034143F"/>
    <w:rsid w:val="0035372E"/>
    <w:rsid w:val="00353D1B"/>
    <w:rsid w:val="00367408"/>
    <w:rsid w:val="003717C1"/>
    <w:rsid w:val="00372568"/>
    <w:rsid w:val="00375203"/>
    <w:rsid w:val="00382129"/>
    <w:rsid w:val="003862EA"/>
    <w:rsid w:val="003925BC"/>
    <w:rsid w:val="003A48BC"/>
    <w:rsid w:val="003A5A83"/>
    <w:rsid w:val="003B051D"/>
    <w:rsid w:val="003B1F36"/>
    <w:rsid w:val="003C7563"/>
    <w:rsid w:val="003E422D"/>
    <w:rsid w:val="003E5773"/>
    <w:rsid w:val="003E7A89"/>
    <w:rsid w:val="003F07B6"/>
    <w:rsid w:val="004102B1"/>
    <w:rsid w:val="00413373"/>
    <w:rsid w:val="00414B79"/>
    <w:rsid w:val="004203ED"/>
    <w:rsid w:val="00422FF4"/>
    <w:rsid w:val="004233AF"/>
    <w:rsid w:val="00426A2D"/>
    <w:rsid w:val="00426A6E"/>
    <w:rsid w:val="00441F90"/>
    <w:rsid w:val="00443B2F"/>
    <w:rsid w:val="004455D0"/>
    <w:rsid w:val="00445E19"/>
    <w:rsid w:val="00447AFA"/>
    <w:rsid w:val="0045303F"/>
    <w:rsid w:val="004550AC"/>
    <w:rsid w:val="004639BC"/>
    <w:rsid w:val="00465E26"/>
    <w:rsid w:val="00470F01"/>
    <w:rsid w:val="00483DD9"/>
    <w:rsid w:val="004848A9"/>
    <w:rsid w:val="00486011"/>
    <w:rsid w:val="00487A21"/>
    <w:rsid w:val="00487C26"/>
    <w:rsid w:val="004A0B7B"/>
    <w:rsid w:val="004A35D7"/>
    <w:rsid w:val="004B2BE6"/>
    <w:rsid w:val="004B3362"/>
    <w:rsid w:val="004C034B"/>
    <w:rsid w:val="004C2279"/>
    <w:rsid w:val="004C3D17"/>
    <w:rsid w:val="004C6FBB"/>
    <w:rsid w:val="004D1D58"/>
    <w:rsid w:val="004D7548"/>
    <w:rsid w:val="004F3E9D"/>
    <w:rsid w:val="004F40C4"/>
    <w:rsid w:val="004F571F"/>
    <w:rsid w:val="004F67B8"/>
    <w:rsid w:val="005031CE"/>
    <w:rsid w:val="00503C4C"/>
    <w:rsid w:val="00514617"/>
    <w:rsid w:val="00515C1F"/>
    <w:rsid w:val="005165C2"/>
    <w:rsid w:val="00517344"/>
    <w:rsid w:val="00525836"/>
    <w:rsid w:val="005308FD"/>
    <w:rsid w:val="00532307"/>
    <w:rsid w:val="00532924"/>
    <w:rsid w:val="00532F6E"/>
    <w:rsid w:val="00556A0F"/>
    <w:rsid w:val="00571FD4"/>
    <w:rsid w:val="00575E4C"/>
    <w:rsid w:val="00577F38"/>
    <w:rsid w:val="00580CB8"/>
    <w:rsid w:val="005811C2"/>
    <w:rsid w:val="00581DEF"/>
    <w:rsid w:val="005826D0"/>
    <w:rsid w:val="005831F1"/>
    <w:rsid w:val="0059400D"/>
    <w:rsid w:val="0059429D"/>
    <w:rsid w:val="005A365B"/>
    <w:rsid w:val="005A59BA"/>
    <w:rsid w:val="005A6E97"/>
    <w:rsid w:val="005B6A6A"/>
    <w:rsid w:val="005B7C54"/>
    <w:rsid w:val="005C281A"/>
    <w:rsid w:val="005D0A64"/>
    <w:rsid w:val="005D2B4D"/>
    <w:rsid w:val="005D39B0"/>
    <w:rsid w:val="005D6A60"/>
    <w:rsid w:val="005D7589"/>
    <w:rsid w:val="005E1D17"/>
    <w:rsid w:val="005E4102"/>
    <w:rsid w:val="005F3432"/>
    <w:rsid w:val="005F3837"/>
    <w:rsid w:val="00604C8D"/>
    <w:rsid w:val="006230D9"/>
    <w:rsid w:val="006233C2"/>
    <w:rsid w:val="006246BC"/>
    <w:rsid w:val="00631675"/>
    <w:rsid w:val="00633B1F"/>
    <w:rsid w:val="00637A43"/>
    <w:rsid w:val="0064520B"/>
    <w:rsid w:val="00652C85"/>
    <w:rsid w:val="00654BBF"/>
    <w:rsid w:val="00656184"/>
    <w:rsid w:val="006718E5"/>
    <w:rsid w:val="00671969"/>
    <w:rsid w:val="00671A0B"/>
    <w:rsid w:val="00673334"/>
    <w:rsid w:val="0067707D"/>
    <w:rsid w:val="0068125D"/>
    <w:rsid w:val="00684ACE"/>
    <w:rsid w:val="00685EAB"/>
    <w:rsid w:val="00685F0D"/>
    <w:rsid w:val="00695A13"/>
    <w:rsid w:val="006A0AFD"/>
    <w:rsid w:val="006A1E5A"/>
    <w:rsid w:val="006B45DB"/>
    <w:rsid w:val="006B62E2"/>
    <w:rsid w:val="006C2EF2"/>
    <w:rsid w:val="006C5181"/>
    <w:rsid w:val="006C5F34"/>
    <w:rsid w:val="006C6497"/>
    <w:rsid w:val="006D204C"/>
    <w:rsid w:val="006D5B5E"/>
    <w:rsid w:val="006D6484"/>
    <w:rsid w:val="006E49CD"/>
    <w:rsid w:val="006E7DD1"/>
    <w:rsid w:val="006F14A5"/>
    <w:rsid w:val="006F22E3"/>
    <w:rsid w:val="006F5395"/>
    <w:rsid w:val="0070134B"/>
    <w:rsid w:val="00717E91"/>
    <w:rsid w:val="00720420"/>
    <w:rsid w:val="00732F41"/>
    <w:rsid w:val="007433CE"/>
    <w:rsid w:val="0074345F"/>
    <w:rsid w:val="0074663C"/>
    <w:rsid w:val="00754614"/>
    <w:rsid w:val="0076359A"/>
    <w:rsid w:val="007652A6"/>
    <w:rsid w:val="007747B4"/>
    <w:rsid w:val="00777538"/>
    <w:rsid w:val="007825EC"/>
    <w:rsid w:val="00790BD6"/>
    <w:rsid w:val="007A1A52"/>
    <w:rsid w:val="007A4DF2"/>
    <w:rsid w:val="007C2966"/>
    <w:rsid w:val="007C4D36"/>
    <w:rsid w:val="007C628B"/>
    <w:rsid w:val="007C6B9D"/>
    <w:rsid w:val="007D0905"/>
    <w:rsid w:val="007E529F"/>
    <w:rsid w:val="007F309C"/>
    <w:rsid w:val="007F553E"/>
    <w:rsid w:val="007F677F"/>
    <w:rsid w:val="008177C3"/>
    <w:rsid w:val="0083057D"/>
    <w:rsid w:val="00834178"/>
    <w:rsid w:val="00834CBF"/>
    <w:rsid w:val="00841F05"/>
    <w:rsid w:val="00857416"/>
    <w:rsid w:val="00860DB8"/>
    <w:rsid w:val="00874883"/>
    <w:rsid w:val="00885FA1"/>
    <w:rsid w:val="008A6F95"/>
    <w:rsid w:val="008A7A32"/>
    <w:rsid w:val="008B63BF"/>
    <w:rsid w:val="008C09C0"/>
    <w:rsid w:val="008C1E50"/>
    <w:rsid w:val="008D30F2"/>
    <w:rsid w:val="008D45B9"/>
    <w:rsid w:val="008D7221"/>
    <w:rsid w:val="008E3002"/>
    <w:rsid w:val="008F0721"/>
    <w:rsid w:val="008F3898"/>
    <w:rsid w:val="008F6C9C"/>
    <w:rsid w:val="00904269"/>
    <w:rsid w:val="00907A0B"/>
    <w:rsid w:val="00907C5C"/>
    <w:rsid w:val="009116A0"/>
    <w:rsid w:val="009119DE"/>
    <w:rsid w:val="00927143"/>
    <w:rsid w:val="0093723F"/>
    <w:rsid w:val="00941390"/>
    <w:rsid w:val="0095551D"/>
    <w:rsid w:val="0096081E"/>
    <w:rsid w:val="009648FC"/>
    <w:rsid w:val="00972D11"/>
    <w:rsid w:val="00975AAF"/>
    <w:rsid w:val="00980602"/>
    <w:rsid w:val="009853A9"/>
    <w:rsid w:val="00994930"/>
    <w:rsid w:val="009A024C"/>
    <w:rsid w:val="009A4C20"/>
    <w:rsid w:val="009A70F5"/>
    <w:rsid w:val="009B0664"/>
    <w:rsid w:val="009B3DEB"/>
    <w:rsid w:val="009B4AFD"/>
    <w:rsid w:val="009D4D56"/>
    <w:rsid w:val="009E230F"/>
    <w:rsid w:val="009E34A8"/>
    <w:rsid w:val="009E741F"/>
    <w:rsid w:val="009F2984"/>
    <w:rsid w:val="009F459D"/>
    <w:rsid w:val="009F5EB6"/>
    <w:rsid w:val="00A0186C"/>
    <w:rsid w:val="00A01D5E"/>
    <w:rsid w:val="00A04169"/>
    <w:rsid w:val="00A20DB6"/>
    <w:rsid w:val="00A21124"/>
    <w:rsid w:val="00A218E9"/>
    <w:rsid w:val="00A24DDB"/>
    <w:rsid w:val="00A25136"/>
    <w:rsid w:val="00A346B5"/>
    <w:rsid w:val="00A355DC"/>
    <w:rsid w:val="00A4131E"/>
    <w:rsid w:val="00A4523D"/>
    <w:rsid w:val="00A54A09"/>
    <w:rsid w:val="00A67550"/>
    <w:rsid w:val="00A760A2"/>
    <w:rsid w:val="00A76801"/>
    <w:rsid w:val="00A84C47"/>
    <w:rsid w:val="00A857F8"/>
    <w:rsid w:val="00A938AF"/>
    <w:rsid w:val="00A94C74"/>
    <w:rsid w:val="00AA5103"/>
    <w:rsid w:val="00AB051A"/>
    <w:rsid w:val="00AC21D1"/>
    <w:rsid w:val="00AD2F7A"/>
    <w:rsid w:val="00AD4B4F"/>
    <w:rsid w:val="00AE25AE"/>
    <w:rsid w:val="00AE7E0B"/>
    <w:rsid w:val="00AF319E"/>
    <w:rsid w:val="00AF548B"/>
    <w:rsid w:val="00AF5BFE"/>
    <w:rsid w:val="00AF5DAB"/>
    <w:rsid w:val="00B26D2E"/>
    <w:rsid w:val="00B320D7"/>
    <w:rsid w:val="00B322B6"/>
    <w:rsid w:val="00B35105"/>
    <w:rsid w:val="00B37634"/>
    <w:rsid w:val="00B43C09"/>
    <w:rsid w:val="00B47AC0"/>
    <w:rsid w:val="00B70932"/>
    <w:rsid w:val="00B70B4B"/>
    <w:rsid w:val="00B765C9"/>
    <w:rsid w:val="00B772BD"/>
    <w:rsid w:val="00B779E3"/>
    <w:rsid w:val="00B850B8"/>
    <w:rsid w:val="00B86CE3"/>
    <w:rsid w:val="00B86F35"/>
    <w:rsid w:val="00B900F7"/>
    <w:rsid w:val="00B90B18"/>
    <w:rsid w:val="00B90D1E"/>
    <w:rsid w:val="00B940C8"/>
    <w:rsid w:val="00BA1079"/>
    <w:rsid w:val="00BA473C"/>
    <w:rsid w:val="00BB130A"/>
    <w:rsid w:val="00BC0AE9"/>
    <w:rsid w:val="00BC5EDC"/>
    <w:rsid w:val="00BC69B3"/>
    <w:rsid w:val="00BD475A"/>
    <w:rsid w:val="00BD6A89"/>
    <w:rsid w:val="00BD75A4"/>
    <w:rsid w:val="00BF20C5"/>
    <w:rsid w:val="00BF60C1"/>
    <w:rsid w:val="00BF7E83"/>
    <w:rsid w:val="00C0032C"/>
    <w:rsid w:val="00C05643"/>
    <w:rsid w:val="00C10B1C"/>
    <w:rsid w:val="00C11A83"/>
    <w:rsid w:val="00C152DB"/>
    <w:rsid w:val="00C249C3"/>
    <w:rsid w:val="00C26DF2"/>
    <w:rsid w:val="00C32C36"/>
    <w:rsid w:val="00C451CD"/>
    <w:rsid w:val="00C54396"/>
    <w:rsid w:val="00C55E2B"/>
    <w:rsid w:val="00C57202"/>
    <w:rsid w:val="00C57A8E"/>
    <w:rsid w:val="00C60F2F"/>
    <w:rsid w:val="00C61D70"/>
    <w:rsid w:val="00C677DE"/>
    <w:rsid w:val="00C777C0"/>
    <w:rsid w:val="00C851AC"/>
    <w:rsid w:val="00C875B0"/>
    <w:rsid w:val="00C92561"/>
    <w:rsid w:val="00C93C14"/>
    <w:rsid w:val="00C978C6"/>
    <w:rsid w:val="00CB2886"/>
    <w:rsid w:val="00CD6975"/>
    <w:rsid w:val="00CD7390"/>
    <w:rsid w:val="00D04800"/>
    <w:rsid w:val="00D05B6C"/>
    <w:rsid w:val="00D149E3"/>
    <w:rsid w:val="00D200C6"/>
    <w:rsid w:val="00D30227"/>
    <w:rsid w:val="00D34FE0"/>
    <w:rsid w:val="00D36442"/>
    <w:rsid w:val="00D36BC9"/>
    <w:rsid w:val="00D4347A"/>
    <w:rsid w:val="00D46149"/>
    <w:rsid w:val="00D50B86"/>
    <w:rsid w:val="00D54FA2"/>
    <w:rsid w:val="00D56194"/>
    <w:rsid w:val="00D56CFA"/>
    <w:rsid w:val="00D5799A"/>
    <w:rsid w:val="00D60803"/>
    <w:rsid w:val="00D65E57"/>
    <w:rsid w:val="00D66ECA"/>
    <w:rsid w:val="00D74486"/>
    <w:rsid w:val="00D76798"/>
    <w:rsid w:val="00D80564"/>
    <w:rsid w:val="00D805F3"/>
    <w:rsid w:val="00D86F1E"/>
    <w:rsid w:val="00D97EAA"/>
    <w:rsid w:val="00DA264B"/>
    <w:rsid w:val="00DA7C31"/>
    <w:rsid w:val="00DB1E17"/>
    <w:rsid w:val="00DB3295"/>
    <w:rsid w:val="00DB4C4E"/>
    <w:rsid w:val="00DC0E07"/>
    <w:rsid w:val="00DD74D3"/>
    <w:rsid w:val="00DF408A"/>
    <w:rsid w:val="00DF68F8"/>
    <w:rsid w:val="00DF7325"/>
    <w:rsid w:val="00E0342F"/>
    <w:rsid w:val="00E079D6"/>
    <w:rsid w:val="00E143F4"/>
    <w:rsid w:val="00E219CF"/>
    <w:rsid w:val="00E356A9"/>
    <w:rsid w:val="00E46B0E"/>
    <w:rsid w:val="00E54B8A"/>
    <w:rsid w:val="00E71943"/>
    <w:rsid w:val="00E815EB"/>
    <w:rsid w:val="00E837A1"/>
    <w:rsid w:val="00E93E5F"/>
    <w:rsid w:val="00E955B7"/>
    <w:rsid w:val="00E96C00"/>
    <w:rsid w:val="00EA663D"/>
    <w:rsid w:val="00EB299E"/>
    <w:rsid w:val="00EB3373"/>
    <w:rsid w:val="00EE38FD"/>
    <w:rsid w:val="00EF27B8"/>
    <w:rsid w:val="00F00684"/>
    <w:rsid w:val="00F038AC"/>
    <w:rsid w:val="00F11F72"/>
    <w:rsid w:val="00F151B3"/>
    <w:rsid w:val="00F21B1D"/>
    <w:rsid w:val="00F31DBD"/>
    <w:rsid w:val="00F34014"/>
    <w:rsid w:val="00F3421D"/>
    <w:rsid w:val="00F35F59"/>
    <w:rsid w:val="00F37E31"/>
    <w:rsid w:val="00F4404A"/>
    <w:rsid w:val="00F51C29"/>
    <w:rsid w:val="00F5644F"/>
    <w:rsid w:val="00F602B8"/>
    <w:rsid w:val="00F66810"/>
    <w:rsid w:val="00F70DE8"/>
    <w:rsid w:val="00F73AC7"/>
    <w:rsid w:val="00F73BEA"/>
    <w:rsid w:val="00F77A77"/>
    <w:rsid w:val="00F87202"/>
    <w:rsid w:val="00F939E9"/>
    <w:rsid w:val="00F96E14"/>
    <w:rsid w:val="00FA2E53"/>
    <w:rsid w:val="00FB1D0C"/>
    <w:rsid w:val="00FB4E82"/>
    <w:rsid w:val="00FB5A86"/>
    <w:rsid w:val="00FC0034"/>
    <w:rsid w:val="00FC2EE1"/>
    <w:rsid w:val="00FD5667"/>
    <w:rsid w:val="00FE1C43"/>
    <w:rsid w:val="00FE4F94"/>
    <w:rsid w:val="00FE672A"/>
    <w:rsid w:val="00FE7160"/>
    <w:rsid w:val="00FE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D266709-6D6B-472A-8FF6-5077DE1D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34B"/>
    <w:rPr>
      <w:rFonts w:ascii="Georgia" w:hAnsi="Georgia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26A6E"/>
    <w:pPr>
      <w:widowControl w:val="0"/>
      <w:suppressAutoHyphens/>
      <w:ind w:firstLine="1418"/>
    </w:pPr>
    <w:rPr>
      <w:rFonts w:ascii="Arial" w:eastAsia="Lucida Sans Unicode" w:hAnsi="Arial"/>
      <w:kern w:val="1"/>
      <w:sz w:val="28"/>
      <w:szCs w:val="24"/>
    </w:rPr>
  </w:style>
  <w:style w:type="character" w:customStyle="1" w:styleId="a4">
    <w:name w:val="Основной текст с отступом Знак"/>
    <w:link w:val="a3"/>
    <w:rsid w:val="00426A6E"/>
    <w:rPr>
      <w:rFonts w:ascii="Arial" w:eastAsia="Lucida Sans Unicode" w:hAnsi="Arial"/>
      <w:kern w:val="1"/>
      <w:sz w:val="28"/>
      <w:szCs w:val="24"/>
    </w:rPr>
  </w:style>
  <w:style w:type="paragraph" w:styleId="a5">
    <w:name w:val="Balloon Text"/>
    <w:basedOn w:val="a"/>
    <w:link w:val="a6"/>
    <w:rsid w:val="006A1E5A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6A1E5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54A09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A54A0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rsid w:val="005E41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E4102"/>
    <w:rPr>
      <w:rFonts w:ascii="Georgia" w:hAnsi="Georgia"/>
      <w:sz w:val="25"/>
      <w:szCs w:val="25"/>
    </w:rPr>
  </w:style>
  <w:style w:type="paragraph" w:styleId="aa">
    <w:name w:val="footer"/>
    <w:basedOn w:val="a"/>
    <w:link w:val="ab"/>
    <w:rsid w:val="005E41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E4102"/>
    <w:rPr>
      <w:rFonts w:ascii="Georgia" w:hAnsi="Georgia"/>
      <w:sz w:val="25"/>
      <w:szCs w:val="25"/>
    </w:rPr>
  </w:style>
  <w:style w:type="paragraph" w:customStyle="1" w:styleId="ac">
    <w:name w:val="Табличный"/>
    <w:basedOn w:val="a"/>
    <w:rsid w:val="005811C2"/>
    <w:pPr>
      <w:jc w:val="both"/>
    </w:pPr>
    <w:rPr>
      <w:rFonts w:ascii="Times New Roman" w:hAnsi="Times New Roman"/>
      <w:sz w:val="24"/>
      <w:szCs w:val="24"/>
    </w:rPr>
  </w:style>
  <w:style w:type="paragraph" w:styleId="ad">
    <w:name w:val="Normal (Web)"/>
    <w:aliases w:val="Обычный (Web), Знак Знак1,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qFormat/>
    <w:rsid w:val="001B7C2B"/>
    <w:pPr>
      <w:spacing w:before="30" w:after="30"/>
    </w:pPr>
    <w:rPr>
      <w:rFonts w:ascii="Times New Roman" w:hAnsi="Times New Roman"/>
      <w:sz w:val="24"/>
      <w:szCs w:val="24"/>
    </w:rPr>
  </w:style>
  <w:style w:type="paragraph" w:styleId="ae">
    <w:name w:val="Body Text"/>
    <w:basedOn w:val="a"/>
    <w:link w:val="af"/>
    <w:rsid w:val="00065241"/>
    <w:pPr>
      <w:spacing w:after="120"/>
    </w:pPr>
  </w:style>
  <w:style w:type="character" w:customStyle="1" w:styleId="af">
    <w:name w:val="Основной текст Знак"/>
    <w:link w:val="ae"/>
    <w:rsid w:val="00065241"/>
    <w:rPr>
      <w:rFonts w:ascii="Georgia" w:hAnsi="Georgia"/>
      <w:sz w:val="25"/>
      <w:szCs w:val="25"/>
    </w:rPr>
  </w:style>
  <w:style w:type="paragraph" w:styleId="af0">
    <w:name w:val="List Paragraph"/>
    <w:basedOn w:val="a"/>
    <w:uiPriority w:val="99"/>
    <w:qFormat/>
    <w:rsid w:val="00B86F35"/>
    <w:pPr>
      <w:ind w:left="708"/>
    </w:pPr>
  </w:style>
  <w:style w:type="paragraph" w:styleId="2">
    <w:name w:val="Body Text 2"/>
    <w:basedOn w:val="a"/>
    <w:link w:val="20"/>
    <w:rsid w:val="00035A1A"/>
    <w:pPr>
      <w:spacing w:after="120" w:line="480" w:lineRule="auto"/>
    </w:pPr>
  </w:style>
  <w:style w:type="character" w:customStyle="1" w:styleId="20">
    <w:name w:val="Основной текст 2 Знак"/>
    <w:link w:val="2"/>
    <w:rsid w:val="00035A1A"/>
    <w:rPr>
      <w:rFonts w:ascii="Georgia" w:hAnsi="Georgia"/>
      <w:sz w:val="25"/>
      <w:szCs w:val="25"/>
    </w:rPr>
  </w:style>
  <w:style w:type="paragraph" w:customStyle="1" w:styleId="ConsNormal">
    <w:name w:val="ConsNormal"/>
    <w:rsid w:val="004F67B8"/>
    <w:pPr>
      <w:ind w:firstLine="720"/>
    </w:pPr>
    <w:rPr>
      <w:rFonts w:ascii="Consultant" w:hAnsi="Consultant"/>
    </w:rPr>
  </w:style>
  <w:style w:type="numbering" w:customStyle="1" w:styleId="1">
    <w:name w:val="Нет списка1"/>
    <w:next w:val="a2"/>
    <w:semiHidden/>
    <w:unhideWhenUsed/>
    <w:rsid w:val="002E4E02"/>
  </w:style>
  <w:style w:type="paragraph" w:customStyle="1" w:styleId="af1">
    <w:name w:val="Знак"/>
    <w:basedOn w:val="a"/>
    <w:rsid w:val="002E4E02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2E4E0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2E4E0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2E4E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 Знак Знак1 Знак Знак Знак Знак"/>
    <w:basedOn w:val="a"/>
    <w:rsid w:val="002E4E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2">
    <w:name w:val="page number"/>
    <w:rsid w:val="002E4E02"/>
  </w:style>
  <w:style w:type="character" w:customStyle="1" w:styleId="link">
    <w:name w:val="link"/>
    <w:rsid w:val="002E4E02"/>
    <w:rPr>
      <w:strike w:val="0"/>
      <w:dstrike w:val="0"/>
      <w:color w:val="008000"/>
      <w:u w:val="none"/>
      <w:effect w:val="none"/>
    </w:rPr>
  </w:style>
  <w:style w:type="paragraph" w:customStyle="1" w:styleId="11">
    <w:name w:val="Текст1"/>
    <w:basedOn w:val="a"/>
    <w:rsid w:val="002E4E02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2E4E02"/>
    <w:rPr>
      <w:rFonts w:ascii="Courier New" w:hAnsi="Courier New"/>
      <w:snapToGrid w:val="0"/>
    </w:rPr>
  </w:style>
  <w:style w:type="paragraph" w:styleId="af3">
    <w:name w:val="caption"/>
    <w:basedOn w:val="a"/>
    <w:qFormat/>
    <w:rsid w:val="002E4E02"/>
    <w:pPr>
      <w:jc w:val="center"/>
    </w:pPr>
    <w:rPr>
      <w:rFonts w:ascii="Times New Roman" w:hAnsi="Times New Roman"/>
      <w:b/>
      <w:sz w:val="32"/>
      <w:szCs w:val="20"/>
    </w:rPr>
  </w:style>
  <w:style w:type="paragraph" w:customStyle="1" w:styleId="af4">
    <w:name w:val="Знак Знак Знак Знак Знак Знак Знак Знак Знак Знак Знак Знак Знак Знак Знак Знак"/>
    <w:basedOn w:val="a"/>
    <w:rsid w:val="002E4E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5">
    <w:name w:val="Hyperlink"/>
    <w:unhideWhenUsed/>
    <w:rsid w:val="002E4E02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2E4E02"/>
    <w:pPr>
      <w:widowControl w:val="0"/>
      <w:ind w:left="-142"/>
      <w:jc w:val="both"/>
    </w:pPr>
    <w:rPr>
      <w:rFonts w:ascii="Times New Roman" w:hAnsi="Times New Roman"/>
      <w:sz w:val="28"/>
      <w:szCs w:val="20"/>
    </w:rPr>
  </w:style>
  <w:style w:type="table" w:styleId="af6">
    <w:name w:val="Table Grid"/>
    <w:basedOn w:val="a1"/>
    <w:rsid w:val="002E4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 Знак1 Знак"/>
    <w:basedOn w:val="a"/>
    <w:rsid w:val="002E4E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7">
    <w:name w:val="footnote text"/>
    <w:basedOn w:val="a"/>
    <w:link w:val="af8"/>
    <w:rsid w:val="002E4E02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rsid w:val="002E4E02"/>
  </w:style>
  <w:style w:type="character" w:styleId="af9">
    <w:name w:val="footnote reference"/>
    <w:rsid w:val="002E4E02"/>
    <w:rPr>
      <w:vertAlign w:val="superscript"/>
    </w:rPr>
  </w:style>
  <w:style w:type="paragraph" w:customStyle="1" w:styleId="Default">
    <w:name w:val="Default"/>
    <w:rsid w:val="002E4E0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a">
    <w:name w:val="Document Map"/>
    <w:basedOn w:val="a"/>
    <w:link w:val="afb"/>
    <w:rsid w:val="002E4E0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link w:val="afa"/>
    <w:rsid w:val="002E4E02"/>
    <w:rPr>
      <w:rFonts w:ascii="Tahoma" w:hAnsi="Tahoma" w:cs="Tahoma"/>
      <w:shd w:val="clear" w:color="auto" w:fill="000080"/>
    </w:rPr>
  </w:style>
  <w:style w:type="paragraph" w:customStyle="1" w:styleId="21">
    <w:name w:val="Обычный2"/>
    <w:rsid w:val="002E4E02"/>
    <w:pPr>
      <w:widowControl w:val="0"/>
    </w:pPr>
    <w:rPr>
      <w:rFonts w:ascii="Pragmatica" w:hAnsi="Pragmatica"/>
      <w:sz w:val="24"/>
    </w:rPr>
  </w:style>
  <w:style w:type="paragraph" w:customStyle="1" w:styleId="BodyText21">
    <w:name w:val="Body Text 21"/>
    <w:basedOn w:val="a"/>
    <w:uiPriority w:val="99"/>
    <w:rsid w:val="00DB3295"/>
    <w:pPr>
      <w:widowControl w:val="0"/>
      <w:jc w:val="center"/>
    </w:pPr>
    <w:rPr>
      <w:rFonts w:ascii="Times New Roman" w:hAnsi="Times New Roman"/>
      <w:sz w:val="28"/>
      <w:szCs w:val="20"/>
    </w:rPr>
  </w:style>
  <w:style w:type="paragraph" w:styleId="3">
    <w:name w:val="Body Text Indent 3"/>
    <w:basedOn w:val="a"/>
    <w:link w:val="30"/>
    <w:rsid w:val="00DB3295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DB3295"/>
    <w:rPr>
      <w:sz w:val="16"/>
      <w:szCs w:val="16"/>
    </w:rPr>
  </w:style>
  <w:style w:type="numbering" w:customStyle="1" w:styleId="22">
    <w:name w:val="Нет списка2"/>
    <w:next w:val="a2"/>
    <w:semiHidden/>
    <w:rsid w:val="00BC5EDC"/>
  </w:style>
  <w:style w:type="paragraph" w:customStyle="1" w:styleId="23">
    <w:name w:val="Текст2"/>
    <w:basedOn w:val="a"/>
    <w:rsid w:val="00BC5EDC"/>
    <w:rPr>
      <w:rFonts w:ascii="Courier New" w:hAnsi="Courier New"/>
      <w:sz w:val="20"/>
      <w:szCs w:val="20"/>
    </w:rPr>
  </w:style>
  <w:style w:type="paragraph" w:customStyle="1" w:styleId="afc">
    <w:name w:val="Знак Знак Знак Знак Знак Знак Знак Знак Знак Знак Знак Знак Знак Знак Знак Знак"/>
    <w:basedOn w:val="a"/>
    <w:rsid w:val="00BC5ED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2">
    <w:name w:val="Основной текст с отступом 32"/>
    <w:basedOn w:val="a"/>
    <w:rsid w:val="00BC5EDC"/>
    <w:pPr>
      <w:widowControl w:val="0"/>
      <w:ind w:left="-142"/>
      <w:jc w:val="both"/>
    </w:pPr>
    <w:rPr>
      <w:rFonts w:ascii="Times New Roman" w:hAnsi="Times New Roman"/>
      <w:sz w:val="28"/>
      <w:szCs w:val="20"/>
    </w:rPr>
  </w:style>
  <w:style w:type="paragraph" w:customStyle="1" w:styleId="13">
    <w:name w:val="Знак Знак Знак1 Знак"/>
    <w:basedOn w:val="a"/>
    <w:rsid w:val="00BC5ED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51F53-12ED-49C4-8E5A-8E9B1F5BA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6196</Words>
  <Characters>35320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администрации города Георгиевска</Company>
  <LinksUpToDate>false</LinksUpToDate>
  <CharactersWithSpaces>41434</CharactersWithSpaces>
  <SharedDoc>false</SharedDoc>
  <HLinks>
    <vt:vector size="6" baseType="variant">
      <vt:variant>
        <vt:i4>1769474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consultantplus://offline/ref=8BD028D2F521C1D05AB216EF110708B35275C0C978762828EDEA8A51342F071AD5AB5540C3FFE9D280AE68M020I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</dc:creator>
  <cp:keywords/>
  <cp:lastModifiedBy>Пользователь</cp:lastModifiedBy>
  <cp:revision>2</cp:revision>
  <cp:lastPrinted>2022-02-11T15:07:00Z</cp:lastPrinted>
  <dcterms:created xsi:type="dcterms:W3CDTF">2022-11-07T09:36:00Z</dcterms:created>
  <dcterms:modified xsi:type="dcterms:W3CDTF">2022-11-07T09:36:00Z</dcterms:modified>
</cp:coreProperties>
</file>