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6804" w:rsidRPr="00F94F74" w:rsidRDefault="004D6804" w:rsidP="004D6804">
      <w:pPr>
        <w:spacing w:line="240" w:lineRule="exact"/>
        <w:ind w:left="5103"/>
        <w:jc w:val="center"/>
        <w:rPr>
          <w:sz w:val="28"/>
          <w:szCs w:val="28"/>
        </w:rPr>
      </w:pPr>
      <w:r w:rsidRPr="00F94F74">
        <w:rPr>
          <w:sz w:val="28"/>
          <w:szCs w:val="28"/>
        </w:rPr>
        <w:t>Приложение 2</w:t>
      </w:r>
    </w:p>
    <w:p w:rsidR="004D6804" w:rsidRPr="00F94F74" w:rsidRDefault="004D6804" w:rsidP="004D6804">
      <w:pPr>
        <w:spacing w:line="240" w:lineRule="exact"/>
        <w:ind w:left="5103"/>
        <w:jc w:val="both"/>
        <w:rPr>
          <w:sz w:val="28"/>
          <w:szCs w:val="28"/>
        </w:rPr>
      </w:pPr>
    </w:p>
    <w:p w:rsidR="004D6804" w:rsidRDefault="004D6804" w:rsidP="004D6804">
      <w:pPr>
        <w:spacing w:line="240" w:lineRule="exact"/>
        <w:ind w:left="5103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к </w:t>
      </w:r>
      <w:r w:rsidRPr="00F94F74">
        <w:rPr>
          <w:sz w:val="28"/>
          <w:szCs w:val="28"/>
        </w:rPr>
        <w:t>муниципальной</w:t>
      </w:r>
      <w:r>
        <w:rPr>
          <w:sz w:val="28"/>
          <w:szCs w:val="28"/>
        </w:rPr>
        <w:t> программе </w:t>
      </w:r>
      <w:r w:rsidRPr="00F94F74">
        <w:rPr>
          <w:sz w:val="28"/>
          <w:szCs w:val="28"/>
        </w:rPr>
        <w:t>Геор</w:t>
      </w:r>
      <w:r>
        <w:rPr>
          <w:sz w:val="28"/>
          <w:szCs w:val="28"/>
        </w:rPr>
        <w:t>-</w:t>
      </w:r>
      <w:r w:rsidRPr="00F94F74">
        <w:rPr>
          <w:sz w:val="28"/>
          <w:szCs w:val="28"/>
        </w:rPr>
        <w:t>гиевского</w:t>
      </w:r>
      <w:r>
        <w:rPr>
          <w:sz w:val="28"/>
          <w:szCs w:val="28"/>
        </w:rPr>
        <w:t> </w:t>
      </w:r>
      <w:r w:rsidRPr="00F94F74">
        <w:rPr>
          <w:sz w:val="28"/>
          <w:szCs w:val="28"/>
        </w:rPr>
        <w:t>городского</w:t>
      </w:r>
      <w:r>
        <w:rPr>
          <w:sz w:val="28"/>
          <w:szCs w:val="28"/>
        </w:rPr>
        <w:t> </w:t>
      </w:r>
      <w:r w:rsidRPr="00F94F74">
        <w:rPr>
          <w:sz w:val="28"/>
          <w:szCs w:val="28"/>
        </w:rPr>
        <w:t>округа</w:t>
      </w:r>
      <w:r>
        <w:rPr>
          <w:sz w:val="28"/>
          <w:szCs w:val="28"/>
        </w:rPr>
        <w:t> </w:t>
      </w:r>
      <w:r w:rsidRPr="00F94F74">
        <w:rPr>
          <w:sz w:val="28"/>
          <w:szCs w:val="28"/>
        </w:rPr>
        <w:t>Став</w:t>
      </w:r>
      <w:r>
        <w:rPr>
          <w:sz w:val="28"/>
          <w:szCs w:val="28"/>
        </w:rPr>
        <w:t>-</w:t>
      </w:r>
      <w:r w:rsidRPr="00F94F74">
        <w:rPr>
          <w:sz w:val="28"/>
          <w:szCs w:val="28"/>
        </w:rPr>
        <w:t>ропольского</w:t>
      </w:r>
      <w:r>
        <w:rPr>
          <w:sz w:val="28"/>
          <w:szCs w:val="28"/>
        </w:rPr>
        <w:t> </w:t>
      </w:r>
      <w:r w:rsidRPr="00F94F74">
        <w:rPr>
          <w:sz w:val="28"/>
          <w:szCs w:val="28"/>
        </w:rPr>
        <w:t>края</w:t>
      </w:r>
      <w:r>
        <w:rPr>
          <w:sz w:val="28"/>
          <w:szCs w:val="28"/>
        </w:rPr>
        <w:t> «Социальная </w:t>
      </w:r>
      <w:proofErr w:type="gramEnd"/>
    </w:p>
    <w:p w:rsidR="004D6804" w:rsidRPr="00F94F74" w:rsidRDefault="004D6804" w:rsidP="004D6804">
      <w:pPr>
        <w:spacing w:line="240" w:lineRule="exact"/>
        <w:ind w:left="5103"/>
        <w:jc w:val="both"/>
        <w:rPr>
          <w:sz w:val="28"/>
          <w:szCs w:val="28"/>
        </w:rPr>
      </w:pPr>
      <w:r w:rsidRPr="00F94F74">
        <w:rPr>
          <w:sz w:val="28"/>
          <w:szCs w:val="28"/>
        </w:rPr>
        <w:t>поддержка граждан»</w:t>
      </w:r>
    </w:p>
    <w:p w:rsidR="004D6804" w:rsidRPr="00F94F74" w:rsidRDefault="004D6804" w:rsidP="004D6804">
      <w:pPr>
        <w:jc w:val="center"/>
        <w:rPr>
          <w:sz w:val="28"/>
          <w:szCs w:val="28"/>
        </w:rPr>
      </w:pPr>
    </w:p>
    <w:p w:rsidR="004D6804" w:rsidRPr="00F94F74" w:rsidRDefault="004D6804" w:rsidP="004D6804">
      <w:pPr>
        <w:jc w:val="center"/>
        <w:rPr>
          <w:sz w:val="28"/>
          <w:szCs w:val="28"/>
        </w:rPr>
      </w:pPr>
    </w:p>
    <w:p w:rsidR="004D6804" w:rsidRPr="00F94F74" w:rsidRDefault="004D6804" w:rsidP="004D6804">
      <w:pPr>
        <w:jc w:val="center"/>
        <w:rPr>
          <w:sz w:val="28"/>
          <w:szCs w:val="28"/>
        </w:rPr>
      </w:pPr>
    </w:p>
    <w:p w:rsidR="004D6804" w:rsidRPr="00F94F74" w:rsidRDefault="004D6804" w:rsidP="004D6804">
      <w:pPr>
        <w:jc w:val="center"/>
        <w:rPr>
          <w:sz w:val="28"/>
          <w:szCs w:val="28"/>
        </w:rPr>
      </w:pPr>
    </w:p>
    <w:p w:rsidR="004D6804" w:rsidRPr="00F94F74" w:rsidRDefault="004D6804" w:rsidP="004D6804">
      <w:pPr>
        <w:spacing w:line="240" w:lineRule="exact"/>
        <w:jc w:val="center"/>
        <w:rPr>
          <w:sz w:val="28"/>
          <w:szCs w:val="28"/>
        </w:rPr>
      </w:pPr>
      <w:r w:rsidRPr="00F94F74">
        <w:rPr>
          <w:sz w:val="28"/>
          <w:szCs w:val="28"/>
        </w:rPr>
        <w:t>ПОДПРОГРАММА</w:t>
      </w:r>
    </w:p>
    <w:p w:rsidR="004D6804" w:rsidRPr="00F94F74" w:rsidRDefault="004D6804" w:rsidP="004D6804">
      <w:pPr>
        <w:spacing w:line="240" w:lineRule="exact"/>
        <w:jc w:val="center"/>
        <w:rPr>
          <w:sz w:val="28"/>
          <w:szCs w:val="28"/>
        </w:rPr>
      </w:pPr>
    </w:p>
    <w:p w:rsidR="004D6804" w:rsidRPr="00F94F74" w:rsidRDefault="004D6804" w:rsidP="004D6804">
      <w:pPr>
        <w:spacing w:line="240" w:lineRule="exact"/>
        <w:jc w:val="center"/>
        <w:rPr>
          <w:sz w:val="28"/>
          <w:szCs w:val="28"/>
        </w:rPr>
      </w:pPr>
      <w:r w:rsidRPr="00F94F74">
        <w:rPr>
          <w:bCs/>
          <w:sz w:val="28"/>
          <w:szCs w:val="28"/>
        </w:rPr>
        <w:t xml:space="preserve">«Доступная среда </w:t>
      </w:r>
      <w:r w:rsidRPr="00F94F74">
        <w:rPr>
          <w:sz w:val="28"/>
          <w:szCs w:val="28"/>
        </w:rPr>
        <w:t>в Георгиевском городском округе</w:t>
      </w:r>
    </w:p>
    <w:p w:rsidR="004D6804" w:rsidRPr="00F94F74" w:rsidRDefault="004D6804" w:rsidP="004D6804">
      <w:pPr>
        <w:spacing w:line="240" w:lineRule="exact"/>
        <w:jc w:val="center"/>
        <w:rPr>
          <w:sz w:val="28"/>
          <w:szCs w:val="28"/>
        </w:rPr>
      </w:pPr>
      <w:r w:rsidRPr="00F94F74">
        <w:rPr>
          <w:sz w:val="28"/>
          <w:szCs w:val="28"/>
        </w:rPr>
        <w:t xml:space="preserve">Ставропольского края» </w:t>
      </w:r>
    </w:p>
    <w:p w:rsidR="004D6804" w:rsidRPr="00F94F74" w:rsidRDefault="004D6804" w:rsidP="004D6804">
      <w:pPr>
        <w:jc w:val="center"/>
        <w:rPr>
          <w:sz w:val="28"/>
          <w:szCs w:val="28"/>
        </w:rPr>
      </w:pPr>
    </w:p>
    <w:p w:rsidR="004D6804" w:rsidRPr="00F94F74" w:rsidRDefault="004D6804" w:rsidP="004D6804">
      <w:pPr>
        <w:jc w:val="center"/>
        <w:rPr>
          <w:sz w:val="28"/>
          <w:szCs w:val="28"/>
        </w:rPr>
      </w:pPr>
    </w:p>
    <w:p w:rsidR="004D6804" w:rsidRPr="00F94F74" w:rsidRDefault="004D6804" w:rsidP="004D6804">
      <w:pPr>
        <w:jc w:val="center"/>
        <w:rPr>
          <w:sz w:val="28"/>
          <w:szCs w:val="28"/>
        </w:rPr>
      </w:pPr>
      <w:r w:rsidRPr="00F94F74">
        <w:rPr>
          <w:sz w:val="28"/>
          <w:szCs w:val="28"/>
        </w:rPr>
        <w:t>ПАСПОРТ</w:t>
      </w:r>
    </w:p>
    <w:p w:rsidR="004D6804" w:rsidRPr="00F94F74" w:rsidRDefault="004D6804" w:rsidP="004D6804">
      <w:pPr>
        <w:jc w:val="center"/>
        <w:rPr>
          <w:sz w:val="28"/>
          <w:szCs w:val="28"/>
        </w:rPr>
      </w:pPr>
    </w:p>
    <w:p w:rsidR="004D6804" w:rsidRPr="00F94F74" w:rsidRDefault="004D6804" w:rsidP="004D6804">
      <w:pPr>
        <w:spacing w:line="240" w:lineRule="exact"/>
        <w:jc w:val="center"/>
        <w:rPr>
          <w:sz w:val="28"/>
          <w:szCs w:val="28"/>
        </w:rPr>
      </w:pPr>
      <w:r w:rsidRPr="00F94F74">
        <w:rPr>
          <w:bCs/>
          <w:sz w:val="28"/>
          <w:szCs w:val="28"/>
        </w:rPr>
        <w:t xml:space="preserve">подпрограммы «Доступная среда </w:t>
      </w:r>
      <w:r w:rsidRPr="00F94F74">
        <w:rPr>
          <w:sz w:val="28"/>
          <w:szCs w:val="28"/>
        </w:rPr>
        <w:t>в Георгиевском городском округе</w:t>
      </w:r>
    </w:p>
    <w:p w:rsidR="004D6804" w:rsidRPr="00F94F74" w:rsidRDefault="004D6804" w:rsidP="004D6804">
      <w:pPr>
        <w:spacing w:line="240" w:lineRule="exact"/>
        <w:jc w:val="center"/>
        <w:rPr>
          <w:sz w:val="28"/>
          <w:szCs w:val="28"/>
        </w:rPr>
      </w:pPr>
      <w:r w:rsidRPr="00F94F74">
        <w:rPr>
          <w:sz w:val="28"/>
          <w:szCs w:val="28"/>
        </w:rPr>
        <w:t>Ставропольского края»</w:t>
      </w:r>
    </w:p>
    <w:p w:rsidR="004D6804" w:rsidRPr="00F94F74" w:rsidRDefault="004D6804" w:rsidP="004D6804">
      <w:pPr>
        <w:spacing w:line="240" w:lineRule="exact"/>
        <w:jc w:val="both"/>
        <w:rPr>
          <w:sz w:val="28"/>
          <w:szCs w:val="28"/>
        </w:rPr>
      </w:pPr>
    </w:p>
    <w:p w:rsidR="004D6804" w:rsidRPr="00F94F74" w:rsidRDefault="004D6804" w:rsidP="004D6804">
      <w:pPr>
        <w:spacing w:line="240" w:lineRule="exact"/>
        <w:jc w:val="both"/>
        <w:rPr>
          <w:sz w:val="28"/>
          <w:szCs w:val="28"/>
        </w:rPr>
      </w:pPr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3277"/>
        <w:gridCol w:w="6079"/>
      </w:tblGrid>
      <w:tr w:rsidR="004D6804" w:rsidRPr="00F94F74" w:rsidTr="004E7525">
        <w:tc>
          <w:tcPr>
            <w:tcW w:w="3402" w:type="dxa"/>
          </w:tcPr>
          <w:p w:rsidR="004D6804" w:rsidRPr="00F94F74" w:rsidRDefault="004D6804" w:rsidP="004E7525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  <w:r w:rsidRPr="00F94F74">
              <w:rPr>
                <w:sz w:val="28"/>
                <w:szCs w:val="28"/>
              </w:rPr>
              <w:t xml:space="preserve">Наименование </w:t>
            </w:r>
          </w:p>
          <w:p w:rsidR="004D6804" w:rsidRPr="00F94F74" w:rsidRDefault="004D6804" w:rsidP="004E7525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  <w:r w:rsidRPr="00F94F74">
              <w:rPr>
                <w:sz w:val="28"/>
                <w:szCs w:val="28"/>
              </w:rPr>
              <w:t>подпрограммы</w:t>
            </w:r>
          </w:p>
          <w:p w:rsidR="004D6804" w:rsidRPr="00F94F74" w:rsidRDefault="004D6804" w:rsidP="004E752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5954" w:type="dxa"/>
          </w:tcPr>
          <w:p w:rsidR="004D6804" w:rsidRPr="00F94F74" w:rsidRDefault="00321C82" w:rsidP="00B31363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</w:t>
            </w:r>
            <w:r w:rsidR="004D6804" w:rsidRPr="00F94F74">
              <w:rPr>
                <w:bCs/>
                <w:sz w:val="28"/>
                <w:szCs w:val="28"/>
              </w:rPr>
              <w:t>одпрограмма</w:t>
            </w:r>
            <w:r w:rsidR="00B31363">
              <w:rPr>
                <w:bCs/>
                <w:sz w:val="28"/>
                <w:szCs w:val="28"/>
              </w:rPr>
              <w:t> </w:t>
            </w:r>
            <w:r w:rsidR="004D6804" w:rsidRPr="00F94F74">
              <w:rPr>
                <w:bCs/>
                <w:sz w:val="28"/>
                <w:szCs w:val="28"/>
              </w:rPr>
              <w:t>«Доступная</w:t>
            </w:r>
            <w:r w:rsidR="00B31363">
              <w:rPr>
                <w:bCs/>
                <w:sz w:val="28"/>
                <w:szCs w:val="28"/>
              </w:rPr>
              <w:t> </w:t>
            </w:r>
            <w:r w:rsidR="004D6804" w:rsidRPr="00F94F74">
              <w:rPr>
                <w:bCs/>
                <w:sz w:val="28"/>
                <w:szCs w:val="28"/>
              </w:rPr>
              <w:t>среда</w:t>
            </w:r>
            <w:r w:rsidR="00B31363">
              <w:rPr>
                <w:bCs/>
                <w:sz w:val="28"/>
                <w:szCs w:val="28"/>
              </w:rPr>
              <w:t> </w:t>
            </w:r>
            <w:r w:rsidR="004D6804" w:rsidRPr="00F94F74">
              <w:rPr>
                <w:sz w:val="28"/>
                <w:szCs w:val="28"/>
              </w:rPr>
              <w:t>в</w:t>
            </w:r>
            <w:r w:rsidR="00B31363">
              <w:rPr>
                <w:sz w:val="28"/>
                <w:szCs w:val="28"/>
              </w:rPr>
              <w:t> </w:t>
            </w:r>
            <w:r w:rsidR="004D6804" w:rsidRPr="00F94F74">
              <w:rPr>
                <w:sz w:val="28"/>
                <w:szCs w:val="28"/>
              </w:rPr>
              <w:t>Георгиевском городском округе Ставропольского края» (далее – Подпрограмма)</w:t>
            </w:r>
          </w:p>
          <w:p w:rsidR="004D6804" w:rsidRPr="00F94F74" w:rsidRDefault="004D6804" w:rsidP="00B31363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4D6804" w:rsidRPr="00F94F74" w:rsidTr="004E7525">
        <w:tc>
          <w:tcPr>
            <w:tcW w:w="3402" w:type="dxa"/>
          </w:tcPr>
          <w:p w:rsidR="004D6804" w:rsidRPr="00F94F74" w:rsidRDefault="004D6804" w:rsidP="004E7525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  <w:r w:rsidRPr="00F94F74">
              <w:rPr>
                <w:sz w:val="28"/>
                <w:szCs w:val="28"/>
              </w:rPr>
              <w:t>Ответственный</w:t>
            </w:r>
          </w:p>
          <w:p w:rsidR="004D6804" w:rsidRPr="00F94F74" w:rsidRDefault="004D6804" w:rsidP="004E7525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  <w:r w:rsidRPr="00F94F74">
              <w:rPr>
                <w:sz w:val="28"/>
                <w:szCs w:val="28"/>
              </w:rPr>
              <w:t xml:space="preserve">исполнитель </w:t>
            </w:r>
          </w:p>
          <w:p w:rsidR="004D6804" w:rsidRPr="00F94F74" w:rsidRDefault="004D6804" w:rsidP="004E7525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  <w:r w:rsidRPr="00F94F74">
              <w:rPr>
                <w:sz w:val="28"/>
                <w:szCs w:val="28"/>
              </w:rPr>
              <w:t>Подпрограммы</w:t>
            </w:r>
          </w:p>
          <w:p w:rsidR="004D6804" w:rsidRPr="00F94F74" w:rsidRDefault="004D6804" w:rsidP="004E7525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</w:p>
          <w:p w:rsidR="004D6804" w:rsidRPr="00F94F74" w:rsidRDefault="004D6804" w:rsidP="004E7525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</w:p>
          <w:p w:rsidR="004D6804" w:rsidRPr="00F94F74" w:rsidRDefault="004D6804" w:rsidP="004E7525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5954" w:type="dxa"/>
            <w:vMerge w:val="restart"/>
          </w:tcPr>
          <w:p w:rsidR="004D6804" w:rsidRPr="00B31363" w:rsidRDefault="004D6804" w:rsidP="00B31363">
            <w:pPr>
              <w:jc w:val="both"/>
              <w:rPr>
                <w:sz w:val="28"/>
                <w:szCs w:val="28"/>
              </w:rPr>
            </w:pPr>
            <w:r w:rsidRPr="00B31363">
              <w:rPr>
                <w:sz w:val="28"/>
                <w:szCs w:val="28"/>
              </w:rPr>
              <w:t>управление</w:t>
            </w:r>
            <w:r w:rsidR="00B31363">
              <w:rPr>
                <w:sz w:val="28"/>
                <w:szCs w:val="28"/>
              </w:rPr>
              <w:t xml:space="preserve"> </w:t>
            </w:r>
            <w:r w:rsidRPr="00B31363">
              <w:rPr>
                <w:sz w:val="28"/>
                <w:szCs w:val="28"/>
              </w:rPr>
              <w:t>труда</w:t>
            </w:r>
            <w:r w:rsidR="00B31363">
              <w:rPr>
                <w:sz w:val="28"/>
                <w:szCs w:val="28"/>
              </w:rPr>
              <w:t xml:space="preserve"> </w:t>
            </w:r>
            <w:r w:rsidRPr="00B31363">
              <w:rPr>
                <w:sz w:val="28"/>
                <w:szCs w:val="28"/>
              </w:rPr>
              <w:t>и</w:t>
            </w:r>
            <w:r w:rsidR="00B31363">
              <w:rPr>
                <w:sz w:val="28"/>
                <w:szCs w:val="28"/>
              </w:rPr>
              <w:t xml:space="preserve"> </w:t>
            </w:r>
            <w:r w:rsidRPr="00B31363">
              <w:rPr>
                <w:sz w:val="28"/>
                <w:szCs w:val="28"/>
              </w:rPr>
              <w:t>социальной</w:t>
            </w:r>
            <w:r w:rsidR="00B31363" w:rsidRPr="00B31363">
              <w:rPr>
                <w:sz w:val="28"/>
                <w:szCs w:val="28"/>
              </w:rPr>
              <w:t xml:space="preserve"> </w:t>
            </w:r>
            <w:r w:rsidRPr="00B31363">
              <w:rPr>
                <w:sz w:val="28"/>
                <w:szCs w:val="28"/>
              </w:rPr>
              <w:t>защиты</w:t>
            </w:r>
            <w:r w:rsidR="00B31363" w:rsidRPr="00B31363">
              <w:rPr>
                <w:sz w:val="28"/>
                <w:szCs w:val="28"/>
              </w:rPr>
              <w:t xml:space="preserve"> </w:t>
            </w:r>
            <w:r w:rsidRPr="00B31363">
              <w:rPr>
                <w:sz w:val="28"/>
                <w:szCs w:val="28"/>
              </w:rPr>
              <w:t>насел</w:t>
            </w:r>
            <w:r w:rsidRPr="00B31363">
              <w:rPr>
                <w:sz w:val="28"/>
                <w:szCs w:val="28"/>
              </w:rPr>
              <w:t>е</w:t>
            </w:r>
            <w:r w:rsidRPr="00B31363">
              <w:rPr>
                <w:sz w:val="28"/>
                <w:szCs w:val="28"/>
              </w:rPr>
              <w:t>ния</w:t>
            </w:r>
            <w:r w:rsidR="00B31363">
              <w:rPr>
                <w:sz w:val="28"/>
                <w:szCs w:val="28"/>
              </w:rPr>
              <w:t xml:space="preserve"> </w:t>
            </w:r>
            <w:r w:rsidRPr="00B31363">
              <w:rPr>
                <w:sz w:val="28"/>
                <w:szCs w:val="28"/>
              </w:rPr>
              <w:t>администрации</w:t>
            </w:r>
            <w:r w:rsidR="00B31363">
              <w:rPr>
                <w:sz w:val="28"/>
                <w:szCs w:val="28"/>
              </w:rPr>
              <w:t xml:space="preserve"> </w:t>
            </w:r>
            <w:r w:rsidRPr="00B31363">
              <w:rPr>
                <w:sz w:val="28"/>
                <w:szCs w:val="28"/>
              </w:rPr>
              <w:t>Георгиевского</w:t>
            </w:r>
            <w:r w:rsidR="00B31363">
              <w:rPr>
                <w:sz w:val="28"/>
                <w:szCs w:val="28"/>
              </w:rPr>
              <w:t xml:space="preserve"> </w:t>
            </w:r>
            <w:r w:rsidRPr="00B31363">
              <w:rPr>
                <w:sz w:val="28"/>
                <w:szCs w:val="28"/>
              </w:rPr>
              <w:t>городского</w:t>
            </w:r>
            <w:r w:rsidR="00B31363">
              <w:rPr>
                <w:sz w:val="28"/>
                <w:szCs w:val="28"/>
              </w:rPr>
              <w:t xml:space="preserve"> </w:t>
            </w:r>
            <w:r w:rsidRPr="00B31363">
              <w:rPr>
                <w:sz w:val="28"/>
                <w:szCs w:val="28"/>
              </w:rPr>
              <w:t>округа</w:t>
            </w:r>
            <w:r w:rsidR="00B31363">
              <w:rPr>
                <w:sz w:val="28"/>
                <w:szCs w:val="28"/>
              </w:rPr>
              <w:t xml:space="preserve"> </w:t>
            </w:r>
            <w:r w:rsidRPr="00B31363">
              <w:rPr>
                <w:sz w:val="28"/>
                <w:szCs w:val="28"/>
              </w:rPr>
              <w:t>Ставропольского</w:t>
            </w:r>
            <w:r w:rsidR="00B31363">
              <w:rPr>
                <w:sz w:val="28"/>
                <w:szCs w:val="28"/>
              </w:rPr>
              <w:t xml:space="preserve"> </w:t>
            </w:r>
            <w:r w:rsidRPr="00B31363">
              <w:rPr>
                <w:sz w:val="28"/>
                <w:szCs w:val="28"/>
              </w:rPr>
              <w:t>края</w:t>
            </w:r>
            <w:r w:rsidR="00B31363">
              <w:rPr>
                <w:sz w:val="28"/>
                <w:szCs w:val="28"/>
              </w:rPr>
              <w:t xml:space="preserve"> </w:t>
            </w:r>
            <w:r w:rsidRPr="00B31363">
              <w:rPr>
                <w:sz w:val="28"/>
                <w:szCs w:val="28"/>
              </w:rPr>
              <w:t>(далее</w:t>
            </w:r>
            <w:r w:rsidR="00321C82" w:rsidRPr="00B31363">
              <w:rPr>
                <w:sz w:val="28"/>
                <w:szCs w:val="28"/>
              </w:rPr>
              <w:t xml:space="preserve"> </w:t>
            </w:r>
            <w:r w:rsidR="00B31363" w:rsidRPr="00B31363">
              <w:rPr>
                <w:sz w:val="28"/>
                <w:szCs w:val="28"/>
              </w:rPr>
              <w:t xml:space="preserve">- </w:t>
            </w:r>
            <w:r w:rsidRPr="00B31363">
              <w:rPr>
                <w:sz w:val="28"/>
                <w:szCs w:val="28"/>
              </w:rPr>
              <w:t>УТСЗН)</w:t>
            </w:r>
          </w:p>
          <w:p w:rsidR="004D6804" w:rsidRDefault="004D6804" w:rsidP="00B31363">
            <w:pPr>
              <w:rPr>
                <w:sz w:val="28"/>
                <w:szCs w:val="28"/>
              </w:rPr>
            </w:pPr>
          </w:p>
          <w:p w:rsidR="002F12BB" w:rsidRPr="00B31363" w:rsidRDefault="002F12BB" w:rsidP="00B31363">
            <w:pPr>
              <w:rPr>
                <w:sz w:val="28"/>
                <w:szCs w:val="28"/>
              </w:rPr>
            </w:pPr>
          </w:p>
          <w:p w:rsidR="004D6804" w:rsidRPr="00B31363" w:rsidRDefault="004D6804" w:rsidP="00B31363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B31363">
              <w:rPr>
                <w:rFonts w:eastAsia="Calibri"/>
                <w:sz w:val="28"/>
                <w:szCs w:val="28"/>
                <w:lang w:eastAsia="en-US"/>
              </w:rPr>
              <w:t>управление</w:t>
            </w:r>
            <w:r w:rsidR="002F12BB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Pr="00B31363">
              <w:rPr>
                <w:rFonts w:eastAsia="Calibri"/>
                <w:sz w:val="28"/>
                <w:szCs w:val="28"/>
                <w:lang w:eastAsia="en-US"/>
              </w:rPr>
              <w:t>образования</w:t>
            </w:r>
            <w:r w:rsidR="002F12BB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Pr="00B31363">
              <w:rPr>
                <w:rFonts w:eastAsia="Calibri"/>
                <w:sz w:val="28"/>
                <w:szCs w:val="28"/>
                <w:lang w:eastAsia="en-US"/>
              </w:rPr>
              <w:t>и</w:t>
            </w:r>
            <w:r w:rsidR="002F12BB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Pr="00B31363">
              <w:rPr>
                <w:rFonts w:eastAsia="Calibri"/>
                <w:sz w:val="28"/>
                <w:szCs w:val="28"/>
                <w:lang w:eastAsia="en-US"/>
              </w:rPr>
              <w:t>молодежной</w:t>
            </w:r>
            <w:r w:rsidR="002F12BB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proofErr w:type="gramStart"/>
            <w:r w:rsidRPr="00B31363">
              <w:rPr>
                <w:rFonts w:eastAsia="Calibri"/>
                <w:sz w:val="28"/>
                <w:szCs w:val="28"/>
                <w:lang w:eastAsia="en-US"/>
              </w:rPr>
              <w:t>поли</w:t>
            </w:r>
            <w:r w:rsidR="00321C82" w:rsidRPr="00B31363">
              <w:rPr>
                <w:rFonts w:eastAsia="Calibri"/>
                <w:sz w:val="28"/>
                <w:szCs w:val="28"/>
                <w:lang w:eastAsia="en-US"/>
              </w:rPr>
              <w:t>-</w:t>
            </w:r>
            <w:r w:rsidRPr="00B31363">
              <w:rPr>
                <w:rFonts w:eastAsia="Calibri"/>
                <w:sz w:val="28"/>
                <w:szCs w:val="28"/>
                <w:lang w:eastAsia="en-US"/>
              </w:rPr>
              <w:t>тики</w:t>
            </w:r>
            <w:proofErr w:type="gramEnd"/>
            <w:r w:rsidRPr="00B31363">
              <w:rPr>
                <w:rFonts w:eastAsia="Calibri"/>
                <w:sz w:val="28"/>
                <w:szCs w:val="28"/>
                <w:lang w:eastAsia="en-US"/>
              </w:rPr>
              <w:t xml:space="preserve"> адм</w:t>
            </w:r>
            <w:r w:rsidRPr="00B31363">
              <w:rPr>
                <w:rFonts w:eastAsia="Calibri"/>
                <w:sz w:val="28"/>
                <w:szCs w:val="28"/>
                <w:lang w:eastAsia="en-US"/>
              </w:rPr>
              <w:t>и</w:t>
            </w:r>
            <w:r w:rsidRPr="00B31363">
              <w:rPr>
                <w:rFonts w:eastAsia="Calibri"/>
                <w:sz w:val="28"/>
                <w:szCs w:val="28"/>
                <w:lang w:eastAsia="en-US"/>
              </w:rPr>
              <w:t>нистрации Георгиевского городского окр</w:t>
            </w:r>
            <w:r w:rsidRPr="00B31363">
              <w:rPr>
                <w:rFonts w:eastAsia="Calibri"/>
                <w:sz w:val="28"/>
                <w:szCs w:val="28"/>
                <w:lang w:eastAsia="en-US"/>
              </w:rPr>
              <w:t>у</w:t>
            </w:r>
            <w:r w:rsidRPr="00B31363">
              <w:rPr>
                <w:rFonts w:eastAsia="Calibri"/>
                <w:sz w:val="28"/>
                <w:szCs w:val="28"/>
                <w:lang w:eastAsia="en-US"/>
              </w:rPr>
              <w:t>га</w:t>
            </w:r>
            <w:r w:rsidR="002F12BB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Pr="00B31363">
              <w:rPr>
                <w:rFonts w:eastAsia="Calibri"/>
                <w:sz w:val="28"/>
                <w:szCs w:val="28"/>
                <w:lang w:eastAsia="en-US"/>
              </w:rPr>
              <w:t>Ставропольского</w:t>
            </w:r>
            <w:r w:rsidR="002F12BB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Pr="00B31363">
              <w:rPr>
                <w:rFonts w:eastAsia="Calibri"/>
                <w:sz w:val="28"/>
                <w:szCs w:val="28"/>
                <w:lang w:eastAsia="en-US"/>
              </w:rPr>
              <w:t>края</w:t>
            </w:r>
            <w:r w:rsidR="002F12BB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Pr="00B31363">
              <w:rPr>
                <w:rFonts w:eastAsia="Calibri"/>
                <w:sz w:val="28"/>
                <w:szCs w:val="28"/>
                <w:lang w:eastAsia="en-US"/>
              </w:rPr>
              <w:t>(далее</w:t>
            </w:r>
            <w:r w:rsidR="002F12BB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Pr="00B31363">
              <w:rPr>
                <w:rFonts w:eastAsia="Calibri"/>
                <w:sz w:val="28"/>
                <w:szCs w:val="28"/>
                <w:lang w:eastAsia="en-US"/>
              </w:rPr>
              <w:t>управление образов</w:t>
            </w:r>
            <w:r w:rsidRPr="00B31363">
              <w:rPr>
                <w:rFonts w:eastAsia="Calibri"/>
                <w:sz w:val="28"/>
                <w:szCs w:val="28"/>
                <w:lang w:eastAsia="en-US"/>
              </w:rPr>
              <w:t>а</w:t>
            </w:r>
            <w:r w:rsidRPr="00B31363">
              <w:rPr>
                <w:rFonts w:eastAsia="Calibri"/>
                <w:sz w:val="28"/>
                <w:szCs w:val="28"/>
                <w:lang w:eastAsia="en-US"/>
              </w:rPr>
              <w:t>ния и молодежной политики);</w:t>
            </w:r>
          </w:p>
          <w:p w:rsidR="004D6804" w:rsidRPr="00B31363" w:rsidRDefault="004D6804" w:rsidP="00B31363">
            <w:pPr>
              <w:jc w:val="both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B31363">
              <w:rPr>
                <w:rFonts w:eastAsia="Calibri"/>
                <w:noProof/>
                <w:color w:val="000000"/>
                <w:sz w:val="28"/>
                <w:szCs w:val="28"/>
                <w:lang w:eastAsia="en-US"/>
              </w:rPr>
              <w:t xml:space="preserve">управление культуры и туризма </w:t>
            </w:r>
            <w:r w:rsidRPr="00B31363">
              <w:rPr>
                <w:rFonts w:eastAsia="Calibri"/>
                <w:sz w:val="28"/>
                <w:szCs w:val="28"/>
                <w:lang w:eastAsia="en-US"/>
              </w:rPr>
              <w:t>Георгиевского горо</w:t>
            </w:r>
            <w:r w:rsidRPr="00B31363">
              <w:rPr>
                <w:rFonts w:eastAsia="Calibri"/>
                <w:sz w:val="28"/>
                <w:szCs w:val="28"/>
                <w:lang w:eastAsia="en-US"/>
              </w:rPr>
              <w:t>д</w:t>
            </w:r>
            <w:r w:rsidRPr="00B31363">
              <w:rPr>
                <w:rFonts w:eastAsia="Calibri"/>
                <w:sz w:val="28"/>
                <w:szCs w:val="28"/>
                <w:lang w:eastAsia="en-US"/>
              </w:rPr>
              <w:t>ского</w:t>
            </w:r>
            <w:r w:rsidR="00321C82" w:rsidRPr="00B31363">
              <w:rPr>
                <w:rFonts w:eastAsia="Calibri"/>
                <w:sz w:val="28"/>
                <w:szCs w:val="28"/>
                <w:lang w:eastAsia="en-US"/>
              </w:rPr>
              <w:t> </w:t>
            </w:r>
            <w:r w:rsidRPr="00B31363">
              <w:rPr>
                <w:rFonts w:eastAsia="Calibri"/>
                <w:sz w:val="28"/>
                <w:szCs w:val="28"/>
                <w:lang w:eastAsia="en-US"/>
              </w:rPr>
              <w:t>округа</w:t>
            </w:r>
            <w:r w:rsidR="00321C82" w:rsidRPr="00B31363">
              <w:rPr>
                <w:rFonts w:eastAsia="Calibri"/>
                <w:sz w:val="28"/>
                <w:szCs w:val="28"/>
                <w:lang w:eastAsia="en-US"/>
              </w:rPr>
              <w:t> </w:t>
            </w:r>
            <w:r w:rsidRPr="00B31363">
              <w:rPr>
                <w:rFonts w:eastAsia="Calibri"/>
                <w:sz w:val="28"/>
                <w:szCs w:val="28"/>
                <w:lang w:eastAsia="en-US"/>
              </w:rPr>
              <w:t>Ставропольского</w:t>
            </w:r>
            <w:r w:rsidR="00321C82" w:rsidRPr="00B31363">
              <w:rPr>
                <w:rFonts w:eastAsia="Calibri"/>
                <w:sz w:val="28"/>
                <w:szCs w:val="28"/>
                <w:lang w:eastAsia="en-US"/>
              </w:rPr>
              <w:t> </w:t>
            </w:r>
            <w:r w:rsidRPr="00B31363">
              <w:rPr>
                <w:rFonts w:eastAsia="Calibri"/>
                <w:sz w:val="28"/>
                <w:szCs w:val="28"/>
                <w:lang w:eastAsia="en-US"/>
              </w:rPr>
              <w:t>края</w:t>
            </w:r>
            <w:r w:rsidR="00321C82" w:rsidRPr="00B31363">
              <w:rPr>
                <w:rFonts w:eastAsia="Calibri"/>
                <w:color w:val="000000"/>
                <w:sz w:val="28"/>
                <w:szCs w:val="28"/>
                <w:lang w:eastAsia="en-US"/>
              </w:rPr>
              <w:t> </w:t>
            </w:r>
            <w:r w:rsidRPr="00B31363">
              <w:rPr>
                <w:rFonts w:eastAsia="Calibri"/>
                <w:color w:val="000000"/>
                <w:sz w:val="28"/>
                <w:szCs w:val="28"/>
                <w:lang w:eastAsia="en-US"/>
              </w:rPr>
              <w:t>(далее – управление культуры и туризма);</w:t>
            </w:r>
          </w:p>
          <w:p w:rsidR="004D6804" w:rsidRPr="00B31363" w:rsidRDefault="004D6804" w:rsidP="00B31363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B31363">
              <w:rPr>
                <w:rFonts w:eastAsia="Calibri"/>
                <w:sz w:val="28"/>
                <w:szCs w:val="28"/>
                <w:lang w:eastAsia="en-US"/>
              </w:rPr>
              <w:t>управление</w:t>
            </w:r>
            <w:r w:rsidR="00321C82" w:rsidRPr="00B31363">
              <w:rPr>
                <w:rFonts w:eastAsia="Calibri"/>
                <w:sz w:val="28"/>
                <w:szCs w:val="28"/>
                <w:lang w:eastAsia="en-US"/>
              </w:rPr>
              <w:t> жилищно-</w:t>
            </w:r>
            <w:r w:rsidRPr="00B31363">
              <w:rPr>
                <w:rFonts w:eastAsia="Calibri"/>
                <w:sz w:val="28"/>
                <w:szCs w:val="28"/>
                <w:lang w:eastAsia="en-US"/>
              </w:rPr>
              <w:t>коммунального</w:t>
            </w:r>
            <w:r w:rsidR="00321C82" w:rsidRPr="00B31363">
              <w:rPr>
                <w:rFonts w:eastAsia="Calibri"/>
                <w:sz w:val="28"/>
                <w:szCs w:val="28"/>
                <w:lang w:eastAsia="en-US"/>
              </w:rPr>
              <w:t> </w:t>
            </w:r>
            <w:r w:rsidRPr="00B31363">
              <w:rPr>
                <w:rFonts w:eastAsia="Calibri"/>
                <w:sz w:val="28"/>
                <w:szCs w:val="28"/>
                <w:lang w:eastAsia="en-US"/>
              </w:rPr>
              <w:t>хозяйства администрации Георгиевского городского окр</w:t>
            </w:r>
            <w:r w:rsidRPr="00B31363">
              <w:rPr>
                <w:rFonts w:eastAsia="Calibri"/>
                <w:sz w:val="28"/>
                <w:szCs w:val="28"/>
                <w:lang w:eastAsia="en-US"/>
              </w:rPr>
              <w:t>у</w:t>
            </w:r>
            <w:r w:rsidRPr="00B31363">
              <w:rPr>
                <w:rFonts w:eastAsia="Calibri"/>
                <w:sz w:val="28"/>
                <w:szCs w:val="28"/>
                <w:lang w:eastAsia="en-US"/>
              </w:rPr>
              <w:t>га</w:t>
            </w:r>
            <w:r w:rsidR="00321C82" w:rsidRPr="00B31363">
              <w:rPr>
                <w:rFonts w:eastAsia="Calibri"/>
                <w:sz w:val="28"/>
                <w:szCs w:val="28"/>
                <w:lang w:eastAsia="en-US"/>
              </w:rPr>
              <w:t> </w:t>
            </w:r>
            <w:r w:rsidRPr="00B31363">
              <w:rPr>
                <w:rFonts w:eastAsia="Calibri"/>
                <w:sz w:val="28"/>
                <w:szCs w:val="28"/>
                <w:lang w:eastAsia="en-US"/>
              </w:rPr>
              <w:t>Ставропольского</w:t>
            </w:r>
            <w:r w:rsidR="00321C82" w:rsidRPr="00B31363">
              <w:rPr>
                <w:rFonts w:eastAsia="Calibri"/>
                <w:sz w:val="28"/>
                <w:szCs w:val="28"/>
                <w:lang w:eastAsia="en-US"/>
              </w:rPr>
              <w:t> </w:t>
            </w:r>
            <w:r w:rsidRPr="00B31363">
              <w:rPr>
                <w:rFonts w:eastAsia="Calibri"/>
                <w:sz w:val="28"/>
                <w:szCs w:val="28"/>
                <w:lang w:eastAsia="en-US"/>
              </w:rPr>
              <w:t>края</w:t>
            </w:r>
            <w:r w:rsidR="00321C82" w:rsidRPr="00B31363">
              <w:rPr>
                <w:rFonts w:eastAsia="Calibri"/>
                <w:sz w:val="28"/>
                <w:szCs w:val="28"/>
                <w:lang w:eastAsia="en-US"/>
              </w:rPr>
              <w:t> </w:t>
            </w:r>
            <w:r w:rsidRPr="00B31363">
              <w:rPr>
                <w:rFonts w:eastAsia="Calibri"/>
                <w:sz w:val="28"/>
                <w:szCs w:val="28"/>
                <w:lang w:eastAsia="en-US"/>
              </w:rPr>
              <w:t>(далее</w:t>
            </w:r>
            <w:r w:rsidR="00321C82" w:rsidRPr="00B31363">
              <w:rPr>
                <w:rFonts w:eastAsia="Calibri"/>
                <w:sz w:val="28"/>
                <w:szCs w:val="28"/>
                <w:lang w:eastAsia="en-US"/>
              </w:rPr>
              <w:t> – </w:t>
            </w:r>
            <w:r w:rsidRPr="00B31363">
              <w:rPr>
                <w:rFonts w:eastAsia="Calibri"/>
                <w:sz w:val="28"/>
                <w:szCs w:val="28"/>
                <w:lang w:eastAsia="en-US"/>
              </w:rPr>
              <w:t>управление ЖКХ);</w:t>
            </w:r>
          </w:p>
          <w:p w:rsidR="004D6804" w:rsidRPr="00B31363" w:rsidRDefault="004D6804" w:rsidP="00B31363">
            <w:pPr>
              <w:rPr>
                <w:sz w:val="28"/>
                <w:szCs w:val="28"/>
              </w:rPr>
            </w:pPr>
            <w:r w:rsidRPr="00B31363">
              <w:rPr>
                <w:sz w:val="28"/>
                <w:szCs w:val="28"/>
              </w:rPr>
              <w:t>администрация</w:t>
            </w:r>
            <w:r w:rsidR="00321C82" w:rsidRPr="00B31363">
              <w:rPr>
                <w:sz w:val="28"/>
                <w:szCs w:val="28"/>
              </w:rPr>
              <w:t> </w:t>
            </w:r>
            <w:r w:rsidRPr="00B31363">
              <w:rPr>
                <w:sz w:val="28"/>
                <w:szCs w:val="28"/>
              </w:rPr>
              <w:t>Георгиевского</w:t>
            </w:r>
            <w:r w:rsidR="00321C82" w:rsidRPr="00B31363">
              <w:rPr>
                <w:sz w:val="28"/>
                <w:szCs w:val="28"/>
              </w:rPr>
              <w:t> </w:t>
            </w:r>
            <w:r w:rsidRPr="00B31363">
              <w:rPr>
                <w:sz w:val="28"/>
                <w:szCs w:val="28"/>
              </w:rPr>
              <w:t>городского окр</w:t>
            </w:r>
            <w:r w:rsidRPr="00B31363">
              <w:rPr>
                <w:sz w:val="28"/>
                <w:szCs w:val="28"/>
              </w:rPr>
              <w:t>у</w:t>
            </w:r>
            <w:r w:rsidRPr="00B31363">
              <w:rPr>
                <w:sz w:val="28"/>
                <w:szCs w:val="28"/>
              </w:rPr>
              <w:t>га Ставропольского края (далее – администр</w:t>
            </w:r>
            <w:r w:rsidRPr="00B31363">
              <w:rPr>
                <w:sz w:val="28"/>
                <w:szCs w:val="28"/>
              </w:rPr>
              <w:t>а</w:t>
            </w:r>
            <w:r w:rsidRPr="00B31363">
              <w:rPr>
                <w:sz w:val="28"/>
                <w:szCs w:val="28"/>
              </w:rPr>
              <w:t>ция округа)</w:t>
            </w:r>
          </w:p>
          <w:p w:rsidR="004D6804" w:rsidRPr="00B31363" w:rsidRDefault="004D6804" w:rsidP="00B31363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  <w:p w:rsidR="004D6804" w:rsidRPr="00B31363" w:rsidRDefault="004D6804" w:rsidP="00B31363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B31363">
              <w:rPr>
                <w:rFonts w:eastAsia="Calibri"/>
                <w:sz w:val="28"/>
                <w:szCs w:val="28"/>
                <w:lang w:eastAsia="en-US"/>
              </w:rPr>
              <w:t>нет</w:t>
            </w:r>
          </w:p>
        </w:tc>
      </w:tr>
      <w:tr w:rsidR="004D6804" w:rsidRPr="00F94F74" w:rsidTr="004E7525">
        <w:trPr>
          <w:trHeight w:val="4511"/>
        </w:trPr>
        <w:tc>
          <w:tcPr>
            <w:tcW w:w="3402" w:type="dxa"/>
          </w:tcPr>
          <w:p w:rsidR="004D6804" w:rsidRPr="00F94F74" w:rsidRDefault="004D6804" w:rsidP="004E7525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</w:p>
          <w:p w:rsidR="004D6804" w:rsidRPr="00F94F74" w:rsidRDefault="004D6804" w:rsidP="004E7525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  <w:r w:rsidRPr="00F94F74">
              <w:rPr>
                <w:sz w:val="28"/>
                <w:szCs w:val="28"/>
              </w:rPr>
              <w:t xml:space="preserve">Соисполнители </w:t>
            </w:r>
          </w:p>
          <w:p w:rsidR="004D6804" w:rsidRPr="00F94F74" w:rsidRDefault="004D6804" w:rsidP="004E7525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  <w:r w:rsidRPr="00F94F74">
              <w:rPr>
                <w:sz w:val="28"/>
                <w:szCs w:val="28"/>
              </w:rPr>
              <w:t>Подпрограммы</w:t>
            </w:r>
          </w:p>
          <w:p w:rsidR="004D6804" w:rsidRPr="00F94F74" w:rsidRDefault="004D6804" w:rsidP="004E7525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4D6804" w:rsidRPr="00F94F74" w:rsidRDefault="004D6804" w:rsidP="00B31363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4D6804" w:rsidRPr="00F94F74" w:rsidTr="004E7525">
        <w:tc>
          <w:tcPr>
            <w:tcW w:w="3402" w:type="dxa"/>
          </w:tcPr>
          <w:p w:rsidR="004D6804" w:rsidRPr="00F94F74" w:rsidRDefault="004D6804" w:rsidP="004E7525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</w:p>
          <w:p w:rsidR="004D6804" w:rsidRPr="00F94F74" w:rsidRDefault="004D6804" w:rsidP="004E7525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</w:p>
          <w:p w:rsidR="004D6804" w:rsidRPr="00F94F74" w:rsidRDefault="004D6804" w:rsidP="004E7525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  <w:r w:rsidRPr="00F94F74">
              <w:rPr>
                <w:sz w:val="28"/>
                <w:szCs w:val="28"/>
              </w:rPr>
              <w:t xml:space="preserve">Участники </w:t>
            </w:r>
          </w:p>
          <w:p w:rsidR="004D6804" w:rsidRPr="00F94F74" w:rsidRDefault="004D6804" w:rsidP="004E7525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  <w:r w:rsidRPr="00F94F74">
              <w:rPr>
                <w:sz w:val="28"/>
                <w:szCs w:val="28"/>
              </w:rPr>
              <w:t>Подпрограммы</w:t>
            </w:r>
          </w:p>
        </w:tc>
        <w:tc>
          <w:tcPr>
            <w:tcW w:w="0" w:type="auto"/>
            <w:vMerge/>
            <w:vAlign w:val="center"/>
            <w:hideMark/>
          </w:tcPr>
          <w:p w:rsidR="004D6804" w:rsidRPr="00F94F74" w:rsidRDefault="004D6804" w:rsidP="00B31363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4D6804" w:rsidRPr="00F94F74" w:rsidTr="004E7525">
        <w:trPr>
          <w:trHeight w:val="3538"/>
        </w:trPr>
        <w:tc>
          <w:tcPr>
            <w:tcW w:w="3402" w:type="dxa"/>
            <w:hideMark/>
          </w:tcPr>
          <w:p w:rsidR="004D6804" w:rsidRPr="00F94F74" w:rsidRDefault="004D6804" w:rsidP="004E752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94F74">
              <w:rPr>
                <w:sz w:val="28"/>
                <w:szCs w:val="28"/>
              </w:rPr>
              <w:lastRenderedPageBreak/>
              <w:t>Задачи</w:t>
            </w:r>
          </w:p>
          <w:p w:rsidR="004D6804" w:rsidRPr="00F94F74" w:rsidRDefault="004D6804" w:rsidP="004E752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94F74">
              <w:rPr>
                <w:sz w:val="28"/>
                <w:szCs w:val="28"/>
              </w:rPr>
              <w:t>Подпрограммы</w:t>
            </w:r>
          </w:p>
        </w:tc>
        <w:tc>
          <w:tcPr>
            <w:tcW w:w="5954" w:type="dxa"/>
            <w:vMerge w:val="restart"/>
          </w:tcPr>
          <w:p w:rsidR="004D6804" w:rsidRPr="00F94F74" w:rsidRDefault="004D6804" w:rsidP="00B31363">
            <w:pPr>
              <w:tabs>
                <w:tab w:val="left" w:pos="228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94F74">
              <w:rPr>
                <w:rFonts w:cs="Courier New"/>
                <w:sz w:val="28"/>
                <w:szCs w:val="28"/>
              </w:rPr>
              <w:t>создание доступной среды для инвалидов и др</w:t>
            </w:r>
            <w:r w:rsidRPr="00F94F74">
              <w:rPr>
                <w:rFonts w:cs="Courier New"/>
                <w:sz w:val="28"/>
                <w:szCs w:val="28"/>
              </w:rPr>
              <w:t>у</w:t>
            </w:r>
            <w:r w:rsidRPr="00F94F74">
              <w:rPr>
                <w:rFonts w:cs="Courier New"/>
                <w:sz w:val="28"/>
                <w:szCs w:val="28"/>
              </w:rPr>
              <w:t>гих маломобильных групп населения в учр</w:t>
            </w:r>
            <w:r w:rsidRPr="00F94F74">
              <w:rPr>
                <w:rFonts w:cs="Courier New"/>
                <w:sz w:val="28"/>
                <w:szCs w:val="28"/>
              </w:rPr>
              <w:t>е</w:t>
            </w:r>
            <w:r w:rsidRPr="00F94F74">
              <w:rPr>
                <w:rFonts w:cs="Courier New"/>
                <w:sz w:val="28"/>
                <w:szCs w:val="28"/>
              </w:rPr>
              <w:t>ждениях культуры и спорта</w:t>
            </w:r>
            <w:r w:rsidRPr="00F94F74">
              <w:rPr>
                <w:sz w:val="28"/>
                <w:szCs w:val="28"/>
              </w:rPr>
              <w:t>;</w:t>
            </w:r>
          </w:p>
          <w:p w:rsidR="004D6804" w:rsidRPr="00F94F74" w:rsidRDefault="004D6804" w:rsidP="00B31363">
            <w:pPr>
              <w:tabs>
                <w:tab w:val="left" w:pos="228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94F74">
              <w:rPr>
                <w:rFonts w:cs="Courier New"/>
                <w:sz w:val="28"/>
                <w:szCs w:val="28"/>
              </w:rPr>
              <w:t>создание доступной среды для инвалидов и др</w:t>
            </w:r>
            <w:r w:rsidRPr="00F94F74">
              <w:rPr>
                <w:rFonts w:cs="Courier New"/>
                <w:sz w:val="28"/>
                <w:szCs w:val="28"/>
              </w:rPr>
              <w:t>у</w:t>
            </w:r>
            <w:r w:rsidRPr="00F94F74">
              <w:rPr>
                <w:rFonts w:cs="Courier New"/>
                <w:sz w:val="28"/>
                <w:szCs w:val="28"/>
              </w:rPr>
              <w:t>гих маломобильных групп населения в учр</w:t>
            </w:r>
            <w:r w:rsidRPr="00F94F74">
              <w:rPr>
                <w:rFonts w:cs="Courier New"/>
                <w:sz w:val="28"/>
                <w:szCs w:val="28"/>
              </w:rPr>
              <w:t>е</w:t>
            </w:r>
            <w:r w:rsidRPr="00F94F74">
              <w:rPr>
                <w:rFonts w:cs="Courier New"/>
                <w:sz w:val="28"/>
                <w:szCs w:val="28"/>
              </w:rPr>
              <w:t>ждениях дошкольного и дополнительного обр</w:t>
            </w:r>
            <w:r w:rsidRPr="00F94F74">
              <w:rPr>
                <w:rFonts w:cs="Courier New"/>
                <w:sz w:val="28"/>
                <w:szCs w:val="28"/>
              </w:rPr>
              <w:t>а</w:t>
            </w:r>
            <w:r w:rsidRPr="00F94F74">
              <w:rPr>
                <w:rFonts w:cs="Courier New"/>
                <w:sz w:val="28"/>
                <w:szCs w:val="28"/>
              </w:rPr>
              <w:t>зования и учреждениях спортивной направле</w:t>
            </w:r>
            <w:r w:rsidRPr="00F94F74">
              <w:rPr>
                <w:rFonts w:cs="Courier New"/>
                <w:sz w:val="28"/>
                <w:szCs w:val="28"/>
              </w:rPr>
              <w:t>н</w:t>
            </w:r>
            <w:r w:rsidRPr="00F94F74">
              <w:rPr>
                <w:rFonts w:cs="Courier New"/>
                <w:sz w:val="28"/>
                <w:szCs w:val="28"/>
              </w:rPr>
              <w:t xml:space="preserve">ности; </w:t>
            </w:r>
          </w:p>
          <w:p w:rsidR="004D6804" w:rsidRPr="00F94F74" w:rsidRDefault="004D6804" w:rsidP="00B31363">
            <w:pPr>
              <w:tabs>
                <w:tab w:val="left" w:pos="228"/>
              </w:tabs>
              <w:autoSpaceDE w:val="0"/>
              <w:autoSpaceDN w:val="0"/>
              <w:adjustRightInd w:val="0"/>
              <w:jc w:val="both"/>
              <w:rPr>
                <w:rFonts w:cs="Courier New"/>
                <w:sz w:val="28"/>
                <w:szCs w:val="28"/>
              </w:rPr>
            </w:pPr>
            <w:r w:rsidRPr="00F94F74">
              <w:rPr>
                <w:rFonts w:cs="Courier New"/>
                <w:sz w:val="28"/>
                <w:szCs w:val="28"/>
              </w:rPr>
              <w:t>создание доступности объектов транспорта и дорожно-транспортной инфраструктуры для и</w:t>
            </w:r>
            <w:r w:rsidRPr="00F94F74">
              <w:rPr>
                <w:rFonts w:cs="Courier New"/>
                <w:sz w:val="28"/>
                <w:szCs w:val="28"/>
              </w:rPr>
              <w:t>н</w:t>
            </w:r>
            <w:r w:rsidRPr="00F94F74">
              <w:rPr>
                <w:rFonts w:cs="Courier New"/>
                <w:sz w:val="28"/>
                <w:szCs w:val="28"/>
              </w:rPr>
              <w:t>валидов и других маломобильных групп насел</w:t>
            </w:r>
            <w:r w:rsidRPr="00F94F74">
              <w:rPr>
                <w:rFonts w:cs="Courier New"/>
                <w:sz w:val="28"/>
                <w:szCs w:val="28"/>
              </w:rPr>
              <w:t>е</w:t>
            </w:r>
            <w:r w:rsidRPr="00F94F74">
              <w:rPr>
                <w:rFonts w:cs="Courier New"/>
                <w:sz w:val="28"/>
                <w:szCs w:val="28"/>
              </w:rPr>
              <w:t>ния</w:t>
            </w:r>
          </w:p>
          <w:p w:rsidR="004D6804" w:rsidRPr="00F94F74" w:rsidRDefault="004D6804" w:rsidP="00B3136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4D6804" w:rsidRPr="00F94F74" w:rsidRDefault="004D6804" w:rsidP="00B31363">
            <w:pPr>
              <w:autoSpaceDE w:val="0"/>
              <w:autoSpaceDN w:val="0"/>
              <w:adjustRightInd w:val="0"/>
              <w:jc w:val="both"/>
              <w:rPr>
                <w:sz w:val="2"/>
                <w:szCs w:val="28"/>
              </w:rPr>
            </w:pPr>
          </w:p>
          <w:p w:rsidR="004D6804" w:rsidRPr="00F94F74" w:rsidRDefault="004D6804" w:rsidP="00B3136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94F74">
              <w:rPr>
                <w:sz w:val="28"/>
                <w:szCs w:val="28"/>
              </w:rPr>
              <w:t>количество доступных для инвалидов и других маломобильных групп населения округа объе</w:t>
            </w:r>
            <w:r w:rsidRPr="00F94F74">
              <w:rPr>
                <w:sz w:val="28"/>
                <w:szCs w:val="28"/>
              </w:rPr>
              <w:t>к</w:t>
            </w:r>
            <w:r w:rsidRPr="00F94F74">
              <w:rPr>
                <w:sz w:val="28"/>
                <w:szCs w:val="28"/>
              </w:rPr>
              <w:t>тов культуры и спорта;</w:t>
            </w:r>
          </w:p>
          <w:p w:rsidR="004D6804" w:rsidRPr="00F94F74" w:rsidRDefault="004D6804" w:rsidP="00B31363">
            <w:pPr>
              <w:autoSpaceDE w:val="0"/>
              <w:autoSpaceDN w:val="0"/>
              <w:adjustRightInd w:val="0"/>
              <w:jc w:val="both"/>
              <w:rPr>
                <w:rFonts w:cs="Courier New"/>
                <w:sz w:val="28"/>
                <w:szCs w:val="28"/>
              </w:rPr>
            </w:pPr>
            <w:r w:rsidRPr="00F94F74">
              <w:rPr>
                <w:sz w:val="28"/>
                <w:szCs w:val="28"/>
              </w:rPr>
              <w:t>количество доступных для инвалидов и других маломобильных групп населения округа</w:t>
            </w:r>
            <w:r w:rsidRPr="00F94F74">
              <w:rPr>
                <w:rFonts w:cs="Courier New"/>
                <w:sz w:val="28"/>
                <w:szCs w:val="28"/>
              </w:rPr>
              <w:t xml:space="preserve"> объе</w:t>
            </w:r>
            <w:r w:rsidRPr="00F94F74">
              <w:rPr>
                <w:rFonts w:cs="Courier New"/>
                <w:sz w:val="28"/>
                <w:szCs w:val="28"/>
              </w:rPr>
              <w:t>к</w:t>
            </w:r>
            <w:r w:rsidRPr="00F94F74">
              <w:rPr>
                <w:rFonts w:cs="Courier New"/>
                <w:sz w:val="28"/>
                <w:szCs w:val="28"/>
              </w:rPr>
              <w:t>тов дошкольного и дополнительного образов</w:t>
            </w:r>
            <w:r w:rsidRPr="00F94F74">
              <w:rPr>
                <w:rFonts w:cs="Courier New"/>
                <w:sz w:val="28"/>
                <w:szCs w:val="28"/>
              </w:rPr>
              <w:t>а</w:t>
            </w:r>
            <w:r w:rsidRPr="00F94F74">
              <w:rPr>
                <w:rFonts w:cs="Courier New"/>
                <w:sz w:val="28"/>
                <w:szCs w:val="28"/>
              </w:rPr>
              <w:t>ния и учреждений спортивной направленности;</w:t>
            </w:r>
          </w:p>
          <w:p w:rsidR="004D6804" w:rsidRPr="00F94F74" w:rsidRDefault="004D6804" w:rsidP="00B3136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94F74">
              <w:rPr>
                <w:sz w:val="28"/>
                <w:szCs w:val="28"/>
              </w:rPr>
              <w:t>количество доступных для инвалидов и других маломобильных групп населения округа объе</w:t>
            </w:r>
            <w:r w:rsidRPr="00F94F74">
              <w:rPr>
                <w:sz w:val="28"/>
                <w:szCs w:val="28"/>
              </w:rPr>
              <w:t>к</w:t>
            </w:r>
            <w:r w:rsidRPr="00F94F74">
              <w:rPr>
                <w:sz w:val="28"/>
                <w:szCs w:val="28"/>
              </w:rPr>
              <w:t>тов транспорта и дорожно-транспортной инфр</w:t>
            </w:r>
            <w:r w:rsidRPr="00F94F74">
              <w:rPr>
                <w:sz w:val="28"/>
                <w:szCs w:val="28"/>
              </w:rPr>
              <w:t>а</w:t>
            </w:r>
            <w:r w:rsidRPr="00F94F74">
              <w:rPr>
                <w:sz w:val="28"/>
                <w:szCs w:val="28"/>
              </w:rPr>
              <w:t>стру</w:t>
            </w:r>
            <w:r w:rsidRPr="00F94F74">
              <w:rPr>
                <w:sz w:val="28"/>
                <w:szCs w:val="28"/>
              </w:rPr>
              <w:t>к</w:t>
            </w:r>
            <w:r w:rsidRPr="00F94F74">
              <w:rPr>
                <w:sz w:val="28"/>
                <w:szCs w:val="28"/>
              </w:rPr>
              <w:t xml:space="preserve">туры </w:t>
            </w:r>
          </w:p>
          <w:p w:rsidR="004D6804" w:rsidRPr="00F94F74" w:rsidRDefault="004D6804" w:rsidP="00B3136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4D6804" w:rsidRPr="00F94F74" w:rsidRDefault="004D6804" w:rsidP="00B31363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94F74">
              <w:rPr>
                <w:sz w:val="28"/>
                <w:szCs w:val="28"/>
              </w:rPr>
              <w:t>2018-2023 годы</w:t>
            </w:r>
          </w:p>
          <w:p w:rsidR="004D6804" w:rsidRPr="00F94F74" w:rsidRDefault="004D6804" w:rsidP="00B31363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4D6804" w:rsidRPr="00F94F74" w:rsidRDefault="004D6804" w:rsidP="00B31363">
            <w:pPr>
              <w:widowControl w:val="0"/>
              <w:autoSpaceDE w:val="0"/>
              <w:autoSpaceDN w:val="0"/>
              <w:adjustRightInd w:val="0"/>
              <w:jc w:val="both"/>
              <w:rPr>
                <w:sz w:val="2"/>
                <w:szCs w:val="28"/>
              </w:rPr>
            </w:pPr>
          </w:p>
          <w:p w:rsidR="004D6804" w:rsidRPr="00F94F74" w:rsidRDefault="004D6804" w:rsidP="00B31363">
            <w:pPr>
              <w:widowControl w:val="0"/>
              <w:autoSpaceDE w:val="0"/>
              <w:autoSpaceDN w:val="0"/>
              <w:adjustRightInd w:val="0"/>
              <w:jc w:val="both"/>
              <w:rPr>
                <w:sz w:val="2"/>
                <w:szCs w:val="28"/>
              </w:rPr>
            </w:pPr>
          </w:p>
          <w:p w:rsidR="004D6804" w:rsidRPr="00F94F74" w:rsidRDefault="004D6804" w:rsidP="00B31363">
            <w:pPr>
              <w:widowControl w:val="0"/>
              <w:autoSpaceDE w:val="0"/>
              <w:autoSpaceDN w:val="0"/>
              <w:adjustRightInd w:val="0"/>
              <w:jc w:val="both"/>
              <w:rPr>
                <w:sz w:val="2"/>
                <w:szCs w:val="28"/>
              </w:rPr>
            </w:pPr>
          </w:p>
          <w:p w:rsidR="004D6804" w:rsidRDefault="004D6804" w:rsidP="00B31363">
            <w:pPr>
              <w:widowControl w:val="0"/>
              <w:autoSpaceDE w:val="0"/>
              <w:autoSpaceDN w:val="0"/>
              <w:adjustRightInd w:val="0"/>
              <w:jc w:val="both"/>
              <w:rPr>
                <w:sz w:val="2"/>
                <w:szCs w:val="28"/>
              </w:rPr>
            </w:pPr>
          </w:p>
          <w:p w:rsidR="002F12BB" w:rsidRDefault="002F12BB" w:rsidP="00B31363">
            <w:pPr>
              <w:widowControl w:val="0"/>
              <w:autoSpaceDE w:val="0"/>
              <w:autoSpaceDN w:val="0"/>
              <w:adjustRightInd w:val="0"/>
              <w:jc w:val="both"/>
              <w:rPr>
                <w:sz w:val="2"/>
                <w:szCs w:val="28"/>
              </w:rPr>
            </w:pPr>
          </w:p>
          <w:p w:rsidR="002F12BB" w:rsidRDefault="002F12BB" w:rsidP="00B31363">
            <w:pPr>
              <w:widowControl w:val="0"/>
              <w:autoSpaceDE w:val="0"/>
              <w:autoSpaceDN w:val="0"/>
              <w:adjustRightInd w:val="0"/>
              <w:jc w:val="both"/>
              <w:rPr>
                <w:sz w:val="2"/>
                <w:szCs w:val="28"/>
              </w:rPr>
            </w:pPr>
          </w:p>
          <w:p w:rsidR="002F12BB" w:rsidRDefault="002F12BB" w:rsidP="00B31363">
            <w:pPr>
              <w:widowControl w:val="0"/>
              <w:autoSpaceDE w:val="0"/>
              <w:autoSpaceDN w:val="0"/>
              <w:adjustRightInd w:val="0"/>
              <w:jc w:val="both"/>
              <w:rPr>
                <w:sz w:val="2"/>
                <w:szCs w:val="28"/>
              </w:rPr>
            </w:pPr>
          </w:p>
          <w:p w:rsidR="002F12BB" w:rsidRDefault="002F12BB" w:rsidP="00B31363">
            <w:pPr>
              <w:widowControl w:val="0"/>
              <w:autoSpaceDE w:val="0"/>
              <w:autoSpaceDN w:val="0"/>
              <w:adjustRightInd w:val="0"/>
              <w:jc w:val="both"/>
              <w:rPr>
                <w:sz w:val="2"/>
                <w:szCs w:val="28"/>
              </w:rPr>
            </w:pPr>
          </w:p>
          <w:p w:rsidR="002F12BB" w:rsidRDefault="002F12BB" w:rsidP="00B31363">
            <w:pPr>
              <w:widowControl w:val="0"/>
              <w:autoSpaceDE w:val="0"/>
              <w:autoSpaceDN w:val="0"/>
              <w:adjustRightInd w:val="0"/>
              <w:jc w:val="both"/>
              <w:rPr>
                <w:sz w:val="2"/>
                <w:szCs w:val="28"/>
              </w:rPr>
            </w:pPr>
          </w:p>
          <w:p w:rsidR="002F12BB" w:rsidRDefault="002F12BB" w:rsidP="00B31363">
            <w:pPr>
              <w:widowControl w:val="0"/>
              <w:autoSpaceDE w:val="0"/>
              <w:autoSpaceDN w:val="0"/>
              <w:adjustRightInd w:val="0"/>
              <w:jc w:val="both"/>
              <w:rPr>
                <w:sz w:val="2"/>
                <w:szCs w:val="28"/>
              </w:rPr>
            </w:pPr>
          </w:p>
          <w:p w:rsidR="002F12BB" w:rsidRPr="00F94F74" w:rsidRDefault="002F12BB" w:rsidP="00B31363">
            <w:pPr>
              <w:widowControl w:val="0"/>
              <w:autoSpaceDE w:val="0"/>
              <w:autoSpaceDN w:val="0"/>
              <w:adjustRightInd w:val="0"/>
              <w:jc w:val="both"/>
              <w:rPr>
                <w:sz w:val="2"/>
                <w:szCs w:val="28"/>
              </w:rPr>
            </w:pPr>
          </w:p>
          <w:p w:rsidR="004D6804" w:rsidRPr="00F94F74" w:rsidRDefault="004D6804" w:rsidP="00B31363">
            <w:pPr>
              <w:widowControl w:val="0"/>
              <w:autoSpaceDE w:val="0"/>
              <w:autoSpaceDN w:val="0"/>
              <w:adjustRightInd w:val="0"/>
              <w:jc w:val="both"/>
              <w:rPr>
                <w:sz w:val="2"/>
                <w:szCs w:val="28"/>
              </w:rPr>
            </w:pPr>
          </w:p>
          <w:p w:rsidR="004D6804" w:rsidRPr="00F94F74" w:rsidRDefault="004D6804" w:rsidP="00B31363">
            <w:pPr>
              <w:widowControl w:val="0"/>
              <w:autoSpaceDE w:val="0"/>
              <w:autoSpaceDN w:val="0"/>
              <w:adjustRightInd w:val="0"/>
              <w:jc w:val="both"/>
              <w:rPr>
                <w:sz w:val="2"/>
                <w:szCs w:val="28"/>
              </w:rPr>
            </w:pPr>
          </w:p>
          <w:p w:rsidR="004D6804" w:rsidRPr="00F94F74" w:rsidRDefault="004D6804" w:rsidP="00B31363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94F74">
              <w:rPr>
                <w:sz w:val="28"/>
                <w:szCs w:val="28"/>
              </w:rPr>
              <w:t xml:space="preserve">объем финансового обеспечения Программы  составит </w:t>
            </w:r>
            <w:r>
              <w:rPr>
                <w:sz w:val="28"/>
                <w:szCs w:val="28"/>
              </w:rPr>
              <w:t>8</w:t>
            </w:r>
            <w:r w:rsidRPr="00F94F74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91</w:t>
            </w:r>
            <w:r w:rsidRPr="00F94F74">
              <w:rPr>
                <w:sz w:val="28"/>
                <w:szCs w:val="28"/>
              </w:rPr>
              <w:t>3,</w:t>
            </w:r>
            <w:r>
              <w:rPr>
                <w:sz w:val="28"/>
                <w:szCs w:val="28"/>
              </w:rPr>
              <w:t>17</w:t>
            </w:r>
            <w:r w:rsidRPr="00F94F74">
              <w:rPr>
                <w:sz w:val="28"/>
                <w:szCs w:val="28"/>
              </w:rPr>
              <w:t xml:space="preserve"> тыс. рублей, в том числе по г</w:t>
            </w:r>
            <w:r w:rsidRPr="00F94F74">
              <w:rPr>
                <w:sz w:val="28"/>
                <w:szCs w:val="28"/>
              </w:rPr>
              <w:t>о</w:t>
            </w:r>
            <w:r w:rsidRPr="00F94F74">
              <w:rPr>
                <w:sz w:val="28"/>
                <w:szCs w:val="28"/>
              </w:rPr>
              <w:t xml:space="preserve">дам: </w:t>
            </w:r>
          </w:p>
          <w:p w:rsidR="004D6804" w:rsidRPr="00F94F74" w:rsidRDefault="004D6804" w:rsidP="00B3136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94F74">
              <w:rPr>
                <w:sz w:val="28"/>
                <w:szCs w:val="28"/>
              </w:rPr>
              <w:t xml:space="preserve">в 2018 году – </w:t>
            </w:r>
            <w:r>
              <w:rPr>
                <w:sz w:val="28"/>
                <w:szCs w:val="28"/>
              </w:rPr>
              <w:t>1</w:t>
            </w:r>
            <w:r w:rsidRPr="00F94F74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563</w:t>
            </w:r>
            <w:r w:rsidRPr="00F94F74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17</w:t>
            </w:r>
            <w:r w:rsidRPr="00F94F74">
              <w:t xml:space="preserve"> </w:t>
            </w:r>
            <w:r w:rsidRPr="00F94F74">
              <w:rPr>
                <w:sz w:val="28"/>
                <w:szCs w:val="28"/>
              </w:rPr>
              <w:t>тыс. рублей;</w:t>
            </w:r>
          </w:p>
          <w:p w:rsidR="004D6804" w:rsidRPr="00F94F74" w:rsidRDefault="004D6804" w:rsidP="00B3136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94F74">
              <w:rPr>
                <w:sz w:val="28"/>
                <w:szCs w:val="28"/>
              </w:rPr>
              <w:t>в 2019 году – 200,00 тыс. рублей;</w:t>
            </w:r>
          </w:p>
          <w:p w:rsidR="004D6804" w:rsidRPr="00F94F74" w:rsidRDefault="004D6804" w:rsidP="00B31363">
            <w:pPr>
              <w:autoSpaceDE w:val="0"/>
              <w:autoSpaceDN w:val="0"/>
              <w:adjustRightInd w:val="0"/>
              <w:jc w:val="both"/>
              <w:rPr>
                <w:color w:val="FF0000"/>
                <w:sz w:val="28"/>
                <w:szCs w:val="28"/>
              </w:rPr>
            </w:pPr>
            <w:r w:rsidRPr="00F94F74">
              <w:rPr>
                <w:sz w:val="28"/>
                <w:szCs w:val="28"/>
              </w:rPr>
              <w:t>в 2020 году – 200,00  тыс. рублей;</w:t>
            </w:r>
          </w:p>
          <w:p w:rsidR="004D6804" w:rsidRPr="00F94F74" w:rsidRDefault="004D6804" w:rsidP="00B3136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94F74">
              <w:rPr>
                <w:sz w:val="28"/>
                <w:szCs w:val="28"/>
              </w:rPr>
              <w:t>в 2021 году – 2 850,00 тыс. рублей;</w:t>
            </w:r>
          </w:p>
          <w:p w:rsidR="004D6804" w:rsidRPr="00F94F74" w:rsidRDefault="004D6804" w:rsidP="00B3136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94F74">
              <w:rPr>
                <w:sz w:val="28"/>
                <w:szCs w:val="28"/>
              </w:rPr>
              <w:t>в 2022 году – 2 280,00 тыс. рублей;</w:t>
            </w:r>
          </w:p>
          <w:p w:rsidR="004D6804" w:rsidRPr="00F94F74" w:rsidRDefault="004D6804" w:rsidP="00B3136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94F74">
              <w:rPr>
                <w:sz w:val="28"/>
                <w:szCs w:val="28"/>
              </w:rPr>
              <w:t>в 2023 году – 1 820,00  тыс. рублей;</w:t>
            </w:r>
          </w:p>
          <w:p w:rsidR="004D6804" w:rsidRPr="00F94F74" w:rsidRDefault="004D6804" w:rsidP="00B3136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94F74">
              <w:rPr>
                <w:sz w:val="28"/>
                <w:szCs w:val="28"/>
              </w:rPr>
              <w:t>в том числе по источникам финансового обе</w:t>
            </w:r>
            <w:r w:rsidRPr="00F94F74">
              <w:rPr>
                <w:sz w:val="28"/>
                <w:szCs w:val="28"/>
              </w:rPr>
              <w:t>с</w:t>
            </w:r>
            <w:r w:rsidRPr="00F94F74">
              <w:rPr>
                <w:sz w:val="28"/>
                <w:szCs w:val="28"/>
              </w:rPr>
              <w:t xml:space="preserve">печения: </w:t>
            </w:r>
          </w:p>
          <w:p w:rsidR="004D6804" w:rsidRPr="00F94F74" w:rsidRDefault="004D6804" w:rsidP="00B31363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94F74">
              <w:rPr>
                <w:sz w:val="28"/>
                <w:szCs w:val="28"/>
              </w:rPr>
              <w:t>местный бюджет – 8 913,17 тыс. рублей, в том числе по годам:</w:t>
            </w:r>
          </w:p>
          <w:p w:rsidR="004D6804" w:rsidRPr="00F94F74" w:rsidRDefault="004D6804" w:rsidP="00B3136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94F74">
              <w:rPr>
                <w:sz w:val="28"/>
                <w:szCs w:val="28"/>
              </w:rPr>
              <w:t>в 2018 году – 1 563,17 тыс. рублей;</w:t>
            </w:r>
          </w:p>
          <w:p w:rsidR="004D6804" w:rsidRPr="00F94F74" w:rsidRDefault="004D6804" w:rsidP="00B3136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94F74">
              <w:rPr>
                <w:sz w:val="28"/>
                <w:szCs w:val="28"/>
              </w:rPr>
              <w:t>в 2019 году – 200,00 тыс. рублей;</w:t>
            </w:r>
          </w:p>
          <w:p w:rsidR="004D6804" w:rsidRPr="00F94F74" w:rsidRDefault="004D6804" w:rsidP="00B3136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94F74">
              <w:rPr>
                <w:sz w:val="28"/>
                <w:szCs w:val="28"/>
              </w:rPr>
              <w:t>в 2020 году – 200,00 тыс. рублей;</w:t>
            </w:r>
          </w:p>
          <w:p w:rsidR="004D6804" w:rsidRPr="00F94F74" w:rsidRDefault="004D6804" w:rsidP="00B3136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94F74">
              <w:rPr>
                <w:sz w:val="28"/>
                <w:szCs w:val="28"/>
              </w:rPr>
              <w:lastRenderedPageBreak/>
              <w:t>в 2021 году – 2 850,00 тыс. рублей;</w:t>
            </w:r>
          </w:p>
          <w:p w:rsidR="004D6804" w:rsidRPr="00F94F74" w:rsidRDefault="004D6804" w:rsidP="00B3136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94F74">
              <w:rPr>
                <w:sz w:val="28"/>
                <w:szCs w:val="28"/>
              </w:rPr>
              <w:t>в 2022 году – 2 280,00 тыс. рублей;</w:t>
            </w:r>
          </w:p>
          <w:p w:rsidR="004D6804" w:rsidRPr="00F94F74" w:rsidRDefault="004D6804" w:rsidP="00B31363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94F74">
              <w:rPr>
                <w:sz w:val="28"/>
                <w:szCs w:val="28"/>
              </w:rPr>
              <w:t>в 2023 году – 1 820,00 тыс. рублей</w:t>
            </w:r>
          </w:p>
          <w:p w:rsidR="004D6804" w:rsidRPr="00F94F74" w:rsidRDefault="004D6804" w:rsidP="00B31363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4D6804" w:rsidRDefault="004D6804" w:rsidP="00B31363">
            <w:pPr>
              <w:suppressAutoHyphens/>
              <w:autoSpaceDE w:val="0"/>
              <w:snapToGrid w:val="0"/>
              <w:jc w:val="both"/>
              <w:rPr>
                <w:rFonts w:eastAsia="Arial"/>
                <w:kern w:val="2"/>
                <w:sz w:val="2"/>
                <w:szCs w:val="28"/>
                <w:lang w:eastAsia="ar-SA"/>
              </w:rPr>
            </w:pPr>
          </w:p>
          <w:p w:rsidR="004D6804" w:rsidRPr="00F94F74" w:rsidRDefault="004D6804" w:rsidP="00B31363">
            <w:pPr>
              <w:suppressAutoHyphens/>
              <w:autoSpaceDE w:val="0"/>
              <w:snapToGrid w:val="0"/>
              <w:jc w:val="both"/>
              <w:rPr>
                <w:rFonts w:eastAsia="Arial"/>
                <w:kern w:val="2"/>
                <w:sz w:val="28"/>
                <w:szCs w:val="28"/>
                <w:lang w:eastAsia="ar-SA"/>
              </w:rPr>
            </w:pPr>
            <w:r>
              <w:rPr>
                <w:rFonts w:eastAsia="Arial"/>
                <w:kern w:val="2"/>
                <w:sz w:val="28"/>
                <w:szCs w:val="28"/>
                <w:lang w:eastAsia="ar-SA"/>
              </w:rPr>
              <w:t>у</w:t>
            </w:r>
            <w:r w:rsidRPr="00F94F74">
              <w:rPr>
                <w:rFonts w:eastAsia="Arial"/>
                <w:kern w:val="2"/>
                <w:sz w:val="28"/>
                <w:szCs w:val="28"/>
                <w:lang w:eastAsia="ar-SA"/>
              </w:rPr>
              <w:t xml:space="preserve">величение количества доступных для инвалидов и других маломобильных групп населения объектов культуры с 18,86 </w:t>
            </w:r>
            <w:r w:rsidRPr="00F94F74">
              <w:rPr>
                <w:rFonts w:eastAsia="Arial" w:cs="Courier New"/>
                <w:kern w:val="2"/>
                <w:sz w:val="28"/>
                <w:szCs w:val="28"/>
                <w:lang w:eastAsia="ar-SA"/>
              </w:rPr>
              <w:t>процентов</w:t>
            </w:r>
            <w:r w:rsidRPr="00F94F74">
              <w:rPr>
                <w:rFonts w:eastAsia="Arial"/>
                <w:kern w:val="2"/>
                <w:sz w:val="28"/>
                <w:szCs w:val="28"/>
                <w:lang w:eastAsia="ar-SA"/>
              </w:rPr>
              <w:t xml:space="preserve"> в 2018 году до 58,1 </w:t>
            </w:r>
            <w:r w:rsidRPr="00F94F74">
              <w:rPr>
                <w:rFonts w:eastAsia="Arial" w:cs="Courier New"/>
                <w:kern w:val="2"/>
                <w:sz w:val="28"/>
                <w:szCs w:val="28"/>
                <w:lang w:eastAsia="ar-SA"/>
              </w:rPr>
              <w:t>процентов</w:t>
            </w:r>
            <w:r w:rsidRPr="00F94F74">
              <w:rPr>
                <w:rFonts w:eastAsia="Arial"/>
                <w:kern w:val="2"/>
                <w:sz w:val="28"/>
                <w:szCs w:val="28"/>
                <w:lang w:eastAsia="ar-SA"/>
              </w:rPr>
              <w:t xml:space="preserve"> в 2023 году, </w:t>
            </w:r>
            <w:r w:rsidRPr="00F94F74">
              <w:rPr>
                <w:rFonts w:eastAsia="Arial" w:cs="Courier New"/>
                <w:kern w:val="2"/>
                <w:sz w:val="28"/>
                <w:szCs w:val="28"/>
                <w:lang w:eastAsia="ar-SA"/>
              </w:rPr>
              <w:t xml:space="preserve">спортивных </w:t>
            </w:r>
            <w:r w:rsidRPr="00F94F74">
              <w:rPr>
                <w:rFonts w:eastAsia="Arial"/>
                <w:kern w:val="2"/>
                <w:sz w:val="28"/>
                <w:szCs w:val="28"/>
                <w:lang w:eastAsia="ar-SA"/>
              </w:rPr>
              <w:t xml:space="preserve">объектов с 81,8 </w:t>
            </w:r>
            <w:r w:rsidRPr="00F94F74">
              <w:rPr>
                <w:rFonts w:eastAsia="Arial" w:cs="Courier New"/>
                <w:kern w:val="2"/>
                <w:sz w:val="28"/>
                <w:szCs w:val="28"/>
                <w:lang w:eastAsia="ar-SA"/>
              </w:rPr>
              <w:t>процентов</w:t>
            </w:r>
            <w:r w:rsidRPr="00F94F74">
              <w:rPr>
                <w:rFonts w:eastAsia="Arial"/>
                <w:kern w:val="2"/>
                <w:sz w:val="28"/>
                <w:szCs w:val="28"/>
                <w:lang w:eastAsia="ar-SA"/>
              </w:rPr>
              <w:t xml:space="preserve"> в 2018 году до 88,7 </w:t>
            </w:r>
            <w:r w:rsidRPr="00F94F74">
              <w:rPr>
                <w:rFonts w:eastAsia="Arial" w:cs="Courier New"/>
                <w:kern w:val="2"/>
                <w:sz w:val="28"/>
                <w:szCs w:val="28"/>
                <w:lang w:eastAsia="ar-SA"/>
              </w:rPr>
              <w:t xml:space="preserve">процентов </w:t>
            </w:r>
            <w:r w:rsidRPr="00F94F74">
              <w:rPr>
                <w:rFonts w:eastAsia="Arial"/>
                <w:kern w:val="2"/>
                <w:sz w:val="28"/>
                <w:szCs w:val="28"/>
                <w:lang w:eastAsia="ar-SA"/>
              </w:rPr>
              <w:t>в 2023 году;</w:t>
            </w:r>
          </w:p>
          <w:p w:rsidR="004D6804" w:rsidRPr="00F94F74" w:rsidRDefault="004D6804" w:rsidP="00B31363">
            <w:pPr>
              <w:tabs>
                <w:tab w:val="left" w:pos="228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94F74">
              <w:rPr>
                <w:sz w:val="28"/>
                <w:szCs w:val="28"/>
              </w:rPr>
              <w:t>увеличение количества доступных для инвал</w:t>
            </w:r>
            <w:r w:rsidRPr="00F94F74">
              <w:rPr>
                <w:sz w:val="28"/>
                <w:szCs w:val="28"/>
              </w:rPr>
              <w:t>и</w:t>
            </w:r>
            <w:r w:rsidRPr="00F94F74">
              <w:rPr>
                <w:sz w:val="28"/>
                <w:szCs w:val="28"/>
              </w:rPr>
              <w:t>дов и других маломобильных групп населения учреждений дошкольного, дополнительного о</w:t>
            </w:r>
            <w:r w:rsidRPr="00F94F74">
              <w:rPr>
                <w:sz w:val="28"/>
                <w:szCs w:val="28"/>
              </w:rPr>
              <w:t>б</w:t>
            </w:r>
            <w:r w:rsidRPr="00F94F74">
              <w:rPr>
                <w:sz w:val="28"/>
                <w:szCs w:val="28"/>
              </w:rPr>
              <w:t xml:space="preserve">разования </w:t>
            </w:r>
            <w:r w:rsidRPr="00F94F74">
              <w:rPr>
                <w:rFonts w:cs="Courier New"/>
                <w:sz w:val="28"/>
                <w:szCs w:val="28"/>
              </w:rPr>
              <w:t>и учреждений спортивной напра</w:t>
            </w:r>
            <w:r w:rsidRPr="00F94F74">
              <w:rPr>
                <w:rFonts w:cs="Courier New"/>
                <w:sz w:val="28"/>
                <w:szCs w:val="28"/>
              </w:rPr>
              <w:t>в</w:t>
            </w:r>
            <w:r w:rsidRPr="00F94F74">
              <w:rPr>
                <w:rFonts w:cs="Courier New"/>
                <w:sz w:val="28"/>
                <w:szCs w:val="28"/>
              </w:rPr>
              <w:t>ленности</w:t>
            </w:r>
            <w:r w:rsidRPr="00F94F74">
              <w:rPr>
                <w:sz w:val="28"/>
                <w:szCs w:val="28"/>
              </w:rPr>
              <w:t xml:space="preserve"> с 60,5 </w:t>
            </w:r>
            <w:r w:rsidRPr="00F94F74">
              <w:rPr>
                <w:rFonts w:cs="Courier New"/>
                <w:sz w:val="28"/>
                <w:szCs w:val="28"/>
              </w:rPr>
              <w:t>процентов</w:t>
            </w:r>
            <w:r w:rsidRPr="00F94F74">
              <w:rPr>
                <w:sz w:val="28"/>
                <w:szCs w:val="28"/>
              </w:rPr>
              <w:t xml:space="preserve"> в 2018 году до 100 </w:t>
            </w:r>
            <w:r w:rsidRPr="00F94F74">
              <w:rPr>
                <w:rFonts w:cs="Courier New"/>
                <w:sz w:val="28"/>
                <w:szCs w:val="28"/>
              </w:rPr>
              <w:t>пр</w:t>
            </w:r>
            <w:r w:rsidRPr="00F94F74">
              <w:rPr>
                <w:rFonts w:cs="Courier New"/>
                <w:sz w:val="28"/>
                <w:szCs w:val="28"/>
              </w:rPr>
              <w:t>о</w:t>
            </w:r>
            <w:r w:rsidRPr="00F94F74">
              <w:rPr>
                <w:rFonts w:cs="Courier New"/>
                <w:sz w:val="28"/>
                <w:szCs w:val="28"/>
              </w:rPr>
              <w:t>центов</w:t>
            </w:r>
            <w:r w:rsidRPr="00F94F74">
              <w:rPr>
                <w:sz w:val="28"/>
                <w:szCs w:val="28"/>
              </w:rPr>
              <w:t xml:space="preserve"> в 2023 году; </w:t>
            </w:r>
          </w:p>
          <w:p w:rsidR="004D6804" w:rsidRPr="00F94F74" w:rsidRDefault="004D6804" w:rsidP="00B31363">
            <w:pPr>
              <w:tabs>
                <w:tab w:val="left" w:pos="228"/>
              </w:tabs>
              <w:autoSpaceDE w:val="0"/>
              <w:autoSpaceDN w:val="0"/>
              <w:adjustRightInd w:val="0"/>
              <w:jc w:val="both"/>
              <w:rPr>
                <w:color w:val="FF0000"/>
                <w:sz w:val="28"/>
                <w:szCs w:val="28"/>
              </w:rPr>
            </w:pPr>
            <w:r w:rsidRPr="00F94F74">
              <w:rPr>
                <w:sz w:val="28"/>
                <w:szCs w:val="28"/>
              </w:rPr>
              <w:t>увеличение количества доступных для инвал</w:t>
            </w:r>
            <w:r w:rsidRPr="00F94F74">
              <w:rPr>
                <w:sz w:val="28"/>
                <w:szCs w:val="28"/>
              </w:rPr>
              <w:t>и</w:t>
            </w:r>
            <w:r w:rsidRPr="00F94F74">
              <w:rPr>
                <w:sz w:val="28"/>
                <w:szCs w:val="28"/>
              </w:rPr>
              <w:t>дов и других маломобильных групп населения объе</w:t>
            </w:r>
            <w:r w:rsidRPr="00F94F74">
              <w:rPr>
                <w:sz w:val="28"/>
                <w:szCs w:val="28"/>
              </w:rPr>
              <w:t>к</w:t>
            </w:r>
            <w:r w:rsidRPr="00F94F74">
              <w:rPr>
                <w:sz w:val="28"/>
                <w:szCs w:val="28"/>
              </w:rPr>
              <w:t>тов транспорта и дорожно-транспортной инфр</w:t>
            </w:r>
            <w:r w:rsidRPr="00F94F74">
              <w:rPr>
                <w:sz w:val="28"/>
                <w:szCs w:val="28"/>
              </w:rPr>
              <w:t>а</w:t>
            </w:r>
            <w:r w:rsidRPr="00F94F74">
              <w:rPr>
                <w:sz w:val="28"/>
                <w:szCs w:val="28"/>
              </w:rPr>
              <w:t xml:space="preserve">структуры с 52,8 </w:t>
            </w:r>
            <w:r w:rsidRPr="00F94F74">
              <w:rPr>
                <w:rFonts w:cs="Courier New"/>
                <w:sz w:val="28"/>
                <w:szCs w:val="28"/>
              </w:rPr>
              <w:t>процентов</w:t>
            </w:r>
            <w:r w:rsidRPr="00F94F74">
              <w:rPr>
                <w:sz w:val="28"/>
                <w:szCs w:val="28"/>
              </w:rPr>
              <w:t xml:space="preserve"> в 2018 году до 95,1 </w:t>
            </w:r>
            <w:r w:rsidRPr="00F94F74">
              <w:rPr>
                <w:rFonts w:cs="Courier New"/>
                <w:sz w:val="28"/>
                <w:szCs w:val="28"/>
              </w:rPr>
              <w:t>процентов</w:t>
            </w:r>
            <w:r w:rsidRPr="00F94F74">
              <w:rPr>
                <w:sz w:val="28"/>
                <w:szCs w:val="28"/>
              </w:rPr>
              <w:t xml:space="preserve"> в 2023 году</w:t>
            </w:r>
            <w:r w:rsidRPr="00F94F74">
              <w:rPr>
                <w:color w:val="FF0000"/>
                <w:sz w:val="28"/>
                <w:szCs w:val="28"/>
              </w:rPr>
              <w:t xml:space="preserve"> </w:t>
            </w:r>
          </w:p>
          <w:p w:rsidR="004D6804" w:rsidRPr="00F94F74" w:rsidRDefault="004D6804" w:rsidP="00B31363">
            <w:pPr>
              <w:widowControl w:val="0"/>
              <w:tabs>
                <w:tab w:val="left" w:pos="228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4D6804" w:rsidRPr="00F94F74" w:rsidTr="004E7525">
        <w:trPr>
          <w:trHeight w:val="3701"/>
        </w:trPr>
        <w:tc>
          <w:tcPr>
            <w:tcW w:w="3402" w:type="dxa"/>
          </w:tcPr>
          <w:p w:rsidR="004D6804" w:rsidRPr="00F94F74" w:rsidRDefault="004D6804" w:rsidP="004E752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 w:val="28"/>
                <w:szCs w:val="28"/>
              </w:rPr>
            </w:pPr>
          </w:p>
          <w:p w:rsidR="004D6804" w:rsidRPr="00F94F74" w:rsidRDefault="004D6804" w:rsidP="004E752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 w:val="28"/>
                <w:szCs w:val="28"/>
              </w:rPr>
            </w:pPr>
          </w:p>
          <w:p w:rsidR="004D6804" w:rsidRPr="00F94F74" w:rsidRDefault="004D6804" w:rsidP="004E752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 w:val="28"/>
                <w:szCs w:val="28"/>
              </w:rPr>
            </w:pPr>
          </w:p>
          <w:p w:rsidR="004D6804" w:rsidRPr="00F94F74" w:rsidRDefault="004D6804" w:rsidP="004E752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 w:val="28"/>
                <w:szCs w:val="28"/>
              </w:rPr>
            </w:pPr>
            <w:r w:rsidRPr="00F94F74">
              <w:rPr>
                <w:sz w:val="28"/>
                <w:szCs w:val="28"/>
              </w:rPr>
              <w:t>Показатели решения</w:t>
            </w:r>
          </w:p>
          <w:p w:rsidR="004D6804" w:rsidRPr="00F94F74" w:rsidRDefault="004D6804" w:rsidP="004E752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 w:val="28"/>
                <w:szCs w:val="28"/>
              </w:rPr>
            </w:pPr>
            <w:r w:rsidRPr="00F94F74">
              <w:rPr>
                <w:sz w:val="28"/>
                <w:szCs w:val="28"/>
              </w:rPr>
              <w:t>задач Подпрограммы</w:t>
            </w:r>
          </w:p>
        </w:tc>
        <w:tc>
          <w:tcPr>
            <w:tcW w:w="0" w:type="auto"/>
            <w:vMerge/>
            <w:vAlign w:val="center"/>
            <w:hideMark/>
          </w:tcPr>
          <w:p w:rsidR="004D6804" w:rsidRPr="00F94F74" w:rsidRDefault="004D6804" w:rsidP="00B31363">
            <w:pPr>
              <w:jc w:val="both"/>
              <w:rPr>
                <w:sz w:val="28"/>
                <w:szCs w:val="28"/>
              </w:rPr>
            </w:pPr>
          </w:p>
        </w:tc>
      </w:tr>
      <w:tr w:rsidR="004D6804" w:rsidRPr="00F94F74" w:rsidTr="004E7525">
        <w:tc>
          <w:tcPr>
            <w:tcW w:w="3402" w:type="dxa"/>
          </w:tcPr>
          <w:p w:rsidR="00321C82" w:rsidRDefault="00321C82" w:rsidP="004E752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 w:val="28"/>
                <w:szCs w:val="28"/>
              </w:rPr>
            </w:pPr>
          </w:p>
          <w:p w:rsidR="00321C82" w:rsidRDefault="00321C82" w:rsidP="004E752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 w:val="2"/>
                <w:szCs w:val="28"/>
              </w:rPr>
            </w:pPr>
          </w:p>
          <w:p w:rsidR="00321C82" w:rsidRDefault="00321C82" w:rsidP="004E752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 w:val="2"/>
                <w:szCs w:val="28"/>
              </w:rPr>
            </w:pPr>
          </w:p>
          <w:p w:rsidR="002F12BB" w:rsidRPr="00321C82" w:rsidRDefault="002F12BB" w:rsidP="004E752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 w:val="2"/>
                <w:szCs w:val="28"/>
              </w:rPr>
            </w:pPr>
          </w:p>
          <w:p w:rsidR="00321C82" w:rsidRPr="00F94F74" w:rsidRDefault="004D6804" w:rsidP="004E752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 w:val="28"/>
                <w:szCs w:val="28"/>
              </w:rPr>
            </w:pPr>
            <w:r w:rsidRPr="00F94F74">
              <w:rPr>
                <w:sz w:val="28"/>
                <w:szCs w:val="28"/>
              </w:rPr>
              <w:t>Сроки реализации</w:t>
            </w:r>
          </w:p>
          <w:p w:rsidR="004D6804" w:rsidRPr="00F94F74" w:rsidRDefault="004D6804" w:rsidP="004E752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 w:val="28"/>
                <w:szCs w:val="28"/>
              </w:rPr>
            </w:pPr>
            <w:r w:rsidRPr="00F94F74">
              <w:rPr>
                <w:sz w:val="28"/>
                <w:szCs w:val="28"/>
              </w:rPr>
              <w:t>Подпрограммы</w:t>
            </w:r>
          </w:p>
          <w:p w:rsidR="00321C82" w:rsidRDefault="00321C82" w:rsidP="004E7525">
            <w:pPr>
              <w:widowControl w:val="0"/>
              <w:autoSpaceDE w:val="0"/>
              <w:autoSpaceDN w:val="0"/>
              <w:adjustRightInd w:val="0"/>
              <w:jc w:val="both"/>
              <w:rPr>
                <w:sz w:val="10"/>
                <w:szCs w:val="28"/>
              </w:rPr>
            </w:pPr>
          </w:p>
          <w:p w:rsidR="00321C82" w:rsidRDefault="00321C82" w:rsidP="004E7525">
            <w:pPr>
              <w:widowControl w:val="0"/>
              <w:autoSpaceDE w:val="0"/>
              <w:autoSpaceDN w:val="0"/>
              <w:adjustRightInd w:val="0"/>
              <w:jc w:val="both"/>
              <w:rPr>
                <w:sz w:val="10"/>
                <w:szCs w:val="28"/>
              </w:rPr>
            </w:pPr>
          </w:p>
          <w:p w:rsidR="00321C82" w:rsidRDefault="00321C82" w:rsidP="004E7525">
            <w:pPr>
              <w:widowControl w:val="0"/>
              <w:autoSpaceDE w:val="0"/>
              <w:autoSpaceDN w:val="0"/>
              <w:adjustRightInd w:val="0"/>
              <w:jc w:val="both"/>
              <w:rPr>
                <w:sz w:val="10"/>
                <w:szCs w:val="28"/>
              </w:rPr>
            </w:pPr>
          </w:p>
          <w:p w:rsidR="00321C82" w:rsidRPr="00321C82" w:rsidRDefault="00321C82" w:rsidP="004E7525">
            <w:pPr>
              <w:widowControl w:val="0"/>
              <w:autoSpaceDE w:val="0"/>
              <w:autoSpaceDN w:val="0"/>
              <w:adjustRightInd w:val="0"/>
              <w:jc w:val="both"/>
              <w:rPr>
                <w:sz w:val="10"/>
                <w:szCs w:val="2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4D6804" w:rsidRPr="00F94F74" w:rsidRDefault="004D6804" w:rsidP="00B31363">
            <w:pPr>
              <w:jc w:val="both"/>
              <w:rPr>
                <w:sz w:val="28"/>
                <w:szCs w:val="28"/>
              </w:rPr>
            </w:pPr>
          </w:p>
        </w:tc>
      </w:tr>
      <w:tr w:rsidR="004D6804" w:rsidRPr="00F94F74" w:rsidTr="004E7525">
        <w:tc>
          <w:tcPr>
            <w:tcW w:w="3402" w:type="dxa"/>
          </w:tcPr>
          <w:p w:rsidR="004D6804" w:rsidRPr="00F94F74" w:rsidRDefault="004D6804" w:rsidP="004E752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 w:val="28"/>
                <w:szCs w:val="28"/>
              </w:rPr>
            </w:pPr>
            <w:r w:rsidRPr="00F94F74">
              <w:rPr>
                <w:sz w:val="28"/>
                <w:szCs w:val="28"/>
              </w:rPr>
              <w:t>Объёмы и источники финансового обеспеч</w:t>
            </w:r>
            <w:r w:rsidRPr="00F94F74">
              <w:rPr>
                <w:sz w:val="28"/>
                <w:szCs w:val="28"/>
              </w:rPr>
              <w:t>е</w:t>
            </w:r>
            <w:r w:rsidRPr="00F94F74">
              <w:rPr>
                <w:sz w:val="28"/>
                <w:szCs w:val="28"/>
              </w:rPr>
              <w:t>ния Подпрограммы</w:t>
            </w:r>
          </w:p>
        </w:tc>
        <w:tc>
          <w:tcPr>
            <w:tcW w:w="0" w:type="auto"/>
            <w:vMerge/>
            <w:vAlign w:val="center"/>
            <w:hideMark/>
          </w:tcPr>
          <w:p w:rsidR="004D6804" w:rsidRPr="00F94F74" w:rsidRDefault="004D6804" w:rsidP="00B31363">
            <w:pPr>
              <w:jc w:val="both"/>
              <w:rPr>
                <w:sz w:val="28"/>
                <w:szCs w:val="28"/>
              </w:rPr>
            </w:pPr>
          </w:p>
        </w:tc>
      </w:tr>
      <w:tr w:rsidR="004D6804" w:rsidRPr="00F94F74" w:rsidTr="004E7525">
        <w:tc>
          <w:tcPr>
            <w:tcW w:w="3402" w:type="dxa"/>
          </w:tcPr>
          <w:p w:rsidR="004D6804" w:rsidRPr="00F94F74" w:rsidRDefault="004D6804" w:rsidP="004E752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 w:val="28"/>
                <w:szCs w:val="28"/>
              </w:rPr>
            </w:pPr>
          </w:p>
          <w:p w:rsidR="004D6804" w:rsidRPr="00F94F74" w:rsidRDefault="004D6804" w:rsidP="004E752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 w:val="28"/>
                <w:szCs w:val="28"/>
              </w:rPr>
            </w:pPr>
          </w:p>
          <w:p w:rsidR="004D6804" w:rsidRPr="00F94F74" w:rsidRDefault="004D6804" w:rsidP="004E752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 w:val="28"/>
                <w:szCs w:val="28"/>
              </w:rPr>
            </w:pPr>
          </w:p>
          <w:p w:rsidR="004D6804" w:rsidRPr="00F94F74" w:rsidRDefault="004D6804" w:rsidP="004E752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 w:val="28"/>
                <w:szCs w:val="28"/>
              </w:rPr>
            </w:pPr>
          </w:p>
          <w:p w:rsidR="004D6804" w:rsidRPr="00F94F74" w:rsidRDefault="004D6804" w:rsidP="004E752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 w:val="28"/>
                <w:szCs w:val="28"/>
              </w:rPr>
            </w:pPr>
          </w:p>
          <w:p w:rsidR="004D6804" w:rsidRPr="00F94F74" w:rsidRDefault="004D6804" w:rsidP="004E752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 w:val="28"/>
                <w:szCs w:val="28"/>
              </w:rPr>
            </w:pPr>
          </w:p>
          <w:p w:rsidR="004D6804" w:rsidRPr="00F94F74" w:rsidRDefault="004D6804" w:rsidP="004E752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 w:val="28"/>
                <w:szCs w:val="28"/>
              </w:rPr>
            </w:pPr>
          </w:p>
          <w:p w:rsidR="004D6804" w:rsidRPr="00F94F74" w:rsidRDefault="004D6804" w:rsidP="004E752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 w:val="28"/>
                <w:szCs w:val="28"/>
              </w:rPr>
            </w:pPr>
          </w:p>
          <w:p w:rsidR="004D6804" w:rsidRPr="00F94F74" w:rsidRDefault="004D6804" w:rsidP="004E752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 w:val="28"/>
                <w:szCs w:val="28"/>
              </w:rPr>
            </w:pPr>
          </w:p>
          <w:p w:rsidR="004D6804" w:rsidRPr="00F94F74" w:rsidRDefault="004D6804" w:rsidP="004E752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 w:val="28"/>
                <w:szCs w:val="28"/>
              </w:rPr>
            </w:pPr>
          </w:p>
          <w:p w:rsidR="004D6804" w:rsidRPr="00F94F74" w:rsidRDefault="004D6804" w:rsidP="004E752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 w:val="28"/>
                <w:szCs w:val="28"/>
              </w:rPr>
            </w:pPr>
          </w:p>
          <w:p w:rsidR="004D6804" w:rsidRPr="00F94F74" w:rsidRDefault="004D6804" w:rsidP="004E752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 w:val="28"/>
                <w:szCs w:val="28"/>
              </w:rPr>
            </w:pPr>
          </w:p>
          <w:p w:rsidR="004D6804" w:rsidRPr="00F94F74" w:rsidRDefault="004D6804" w:rsidP="004E752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 w:val="28"/>
                <w:szCs w:val="28"/>
              </w:rPr>
            </w:pPr>
          </w:p>
          <w:p w:rsidR="004D6804" w:rsidRPr="00F94F74" w:rsidRDefault="004D6804" w:rsidP="004E752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 w:val="28"/>
                <w:szCs w:val="28"/>
              </w:rPr>
            </w:pPr>
          </w:p>
          <w:p w:rsidR="004D6804" w:rsidRPr="00F94F74" w:rsidRDefault="004D6804" w:rsidP="004E752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 w:val="28"/>
                <w:szCs w:val="28"/>
              </w:rPr>
            </w:pPr>
          </w:p>
          <w:p w:rsidR="004D6804" w:rsidRPr="00F94F74" w:rsidRDefault="004D6804" w:rsidP="004E752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 w:val="28"/>
                <w:szCs w:val="28"/>
              </w:rPr>
            </w:pPr>
          </w:p>
          <w:p w:rsidR="004D6804" w:rsidRPr="00F94F74" w:rsidRDefault="004D6804" w:rsidP="004E752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 w:val="28"/>
                <w:szCs w:val="28"/>
              </w:rPr>
            </w:pPr>
          </w:p>
          <w:p w:rsidR="004D6804" w:rsidRPr="00F94F74" w:rsidRDefault="004D6804" w:rsidP="004E752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 w:val="28"/>
                <w:szCs w:val="28"/>
              </w:rPr>
            </w:pPr>
          </w:p>
          <w:p w:rsidR="004D6804" w:rsidRPr="00F94F74" w:rsidRDefault="004D6804" w:rsidP="004E752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 w:val="28"/>
                <w:szCs w:val="28"/>
              </w:rPr>
            </w:pPr>
          </w:p>
          <w:p w:rsidR="004D6804" w:rsidRPr="00F94F74" w:rsidRDefault="004D6804" w:rsidP="004E752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 w:val="28"/>
                <w:szCs w:val="28"/>
              </w:rPr>
            </w:pPr>
          </w:p>
          <w:p w:rsidR="004D6804" w:rsidRPr="00F94F74" w:rsidRDefault="004D6804" w:rsidP="004E752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 w:val="28"/>
                <w:szCs w:val="28"/>
              </w:rPr>
            </w:pPr>
          </w:p>
          <w:p w:rsidR="004D6804" w:rsidRPr="00F94F74" w:rsidRDefault="004D6804" w:rsidP="004E752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 w:val="28"/>
                <w:szCs w:val="28"/>
              </w:rPr>
            </w:pPr>
          </w:p>
          <w:p w:rsidR="004D6804" w:rsidRDefault="004D6804" w:rsidP="004E752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 w:val="28"/>
                <w:szCs w:val="28"/>
              </w:rPr>
            </w:pPr>
          </w:p>
          <w:p w:rsidR="002F12BB" w:rsidRPr="00F94F74" w:rsidRDefault="002F12BB" w:rsidP="004E752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 w:val="28"/>
                <w:szCs w:val="28"/>
              </w:rPr>
            </w:pPr>
          </w:p>
          <w:p w:rsidR="004D6804" w:rsidRPr="00F94F74" w:rsidRDefault="004D6804" w:rsidP="004E752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 w:val="28"/>
                <w:szCs w:val="28"/>
              </w:rPr>
            </w:pPr>
            <w:r w:rsidRPr="00F94F74">
              <w:rPr>
                <w:sz w:val="28"/>
                <w:szCs w:val="28"/>
              </w:rPr>
              <w:t>Ожидаемые конечные р</w:t>
            </w:r>
            <w:r w:rsidRPr="00F94F74">
              <w:rPr>
                <w:sz w:val="28"/>
                <w:szCs w:val="28"/>
              </w:rPr>
              <w:t>е</w:t>
            </w:r>
            <w:r w:rsidRPr="00F94F74">
              <w:rPr>
                <w:sz w:val="28"/>
                <w:szCs w:val="28"/>
              </w:rPr>
              <w:t>зультаты реализации Подпрограммы</w:t>
            </w:r>
          </w:p>
        </w:tc>
        <w:tc>
          <w:tcPr>
            <w:tcW w:w="0" w:type="auto"/>
            <w:vMerge/>
            <w:vAlign w:val="center"/>
            <w:hideMark/>
          </w:tcPr>
          <w:p w:rsidR="004D6804" w:rsidRPr="00F94F74" w:rsidRDefault="004D6804" w:rsidP="00B31363">
            <w:pPr>
              <w:jc w:val="both"/>
              <w:rPr>
                <w:sz w:val="28"/>
                <w:szCs w:val="28"/>
              </w:rPr>
            </w:pPr>
          </w:p>
        </w:tc>
      </w:tr>
    </w:tbl>
    <w:p w:rsidR="004D6804" w:rsidRPr="00F94F74" w:rsidRDefault="004D6804" w:rsidP="004D6804">
      <w:pPr>
        <w:spacing w:line="240" w:lineRule="exact"/>
        <w:ind w:left="709"/>
        <w:contextualSpacing/>
        <w:jc w:val="center"/>
        <w:rPr>
          <w:sz w:val="28"/>
          <w:szCs w:val="28"/>
        </w:rPr>
      </w:pPr>
    </w:p>
    <w:p w:rsidR="004D6804" w:rsidRPr="00F94F74" w:rsidRDefault="004D6804" w:rsidP="004D6804">
      <w:pPr>
        <w:spacing w:line="240" w:lineRule="exact"/>
        <w:ind w:left="709"/>
        <w:contextualSpacing/>
        <w:jc w:val="center"/>
        <w:rPr>
          <w:sz w:val="28"/>
          <w:szCs w:val="28"/>
        </w:rPr>
      </w:pPr>
      <w:r w:rsidRPr="00F94F74">
        <w:rPr>
          <w:sz w:val="28"/>
          <w:szCs w:val="28"/>
        </w:rPr>
        <w:t>Характеристика основных мероприятий Подпрограммы, анализ</w:t>
      </w:r>
    </w:p>
    <w:p w:rsidR="004D6804" w:rsidRPr="00F94F74" w:rsidRDefault="004D6804" w:rsidP="004D6804">
      <w:pPr>
        <w:spacing w:line="240" w:lineRule="exact"/>
        <w:ind w:left="709"/>
        <w:contextualSpacing/>
        <w:jc w:val="center"/>
        <w:rPr>
          <w:sz w:val="28"/>
          <w:szCs w:val="28"/>
        </w:rPr>
      </w:pPr>
      <w:r w:rsidRPr="00F94F74">
        <w:rPr>
          <w:sz w:val="28"/>
          <w:szCs w:val="28"/>
        </w:rPr>
        <w:t xml:space="preserve">реализации (вероятных явлений, событий, процессов) не зависящих от участников Подпрограммы и негативно влияющих </w:t>
      </w:r>
      <w:proofErr w:type="gramStart"/>
      <w:r w:rsidRPr="00F94F74">
        <w:rPr>
          <w:sz w:val="28"/>
          <w:szCs w:val="28"/>
        </w:rPr>
        <w:t>на</w:t>
      </w:r>
      <w:proofErr w:type="gramEnd"/>
      <w:r w:rsidRPr="00F94F74">
        <w:rPr>
          <w:sz w:val="28"/>
          <w:szCs w:val="28"/>
        </w:rPr>
        <w:t xml:space="preserve"> основные</w:t>
      </w:r>
    </w:p>
    <w:p w:rsidR="004D6804" w:rsidRPr="00F94F74" w:rsidRDefault="004D6804" w:rsidP="004D6804">
      <w:pPr>
        <w:spacing w:line="240" w:lineRule="exact"/>
        <w:ind w:left="709"/>
        <w:contextualSpacing/>
        <w:jc w:val="center"/>
        <w:rPr>
          <w:sz w:val="28"/>
          <w:szCs w:val="28"/>
        </w:rPr>
      </w:pPr>
      <w:r w:rsidRPr="00F94F74">
        <w:rPr>
          <w:sz w:val="28"/>
          <w:szCs w:val="28"/>
        </w:rPr>
        <w:t>параметры и описание мер управления рисками реализации</w:t>
      </w:r>
    </w:p>
    <w:p w:rsidR="004D6804" w:rsidRPr="00F94F74" w:rsidRDefault="004D6804" w:rsidP="004D6804">
      <w:pPr>
        <w:spacing w:line="240" w:lineRule="exact"/>
        <w:ind w:left="709"/>
        <w:contextualSpacing/>
        <w:jc w:val="center"/>
        <w:rPr>
          <w:sz w:val="28"/>
          <w:szCs w:val="28"/>
        </w:rPr>
      </w:pPr>
      <w:r w:rsidRPr="00F94F74">
        <w:rPr>
          <w:sz w:val="28"/>
          <w:szCs w:val="28"/>
        </w:rPr>
        <w:t>Подпрограммы</w:t>
      </w:r>
    </w:p>
    <w:p w:rsidR="004D6804" w:rsidRPr="00F94F74" w:rsidRDefault="004D6804" w:rsidP="004D6804">
      <w:pPr>
        <w:ind w:left="709"/>
        <w:contextualSpacing/>
        <w:jc w:val="center"/>
        <w:rPr>
          <w:sz w:val="28"/>
          <w:szCs w:val="28"/>
        </w:rPr>
      </w:pPr>
    </w:p>
    <w:p w:rsidR="004D6804" w:rsidRPr="00F94F74" w:rsidRDefault="004D6804" w:rsidP="002F12BB">
      <w:pPr>
        <w:ind w:firstLine="709"/>
        <w:contextualSpacing/>
        <w:jc w:val="both"/>
        <w:rPr>
          <w:sz w:val="28"/>
          <w:szCs w:val="28"/>
        </w:rPr>
      </w:pPr>
      <w:r w:rsidRPr="00F94F74">
        <w:rPr>
          <w:sz w:val="28"/>
          <w:szCs w:val="28"/>
        </w:rPr>
        <w:t>Подпрограммой предусмотрена реализация следующих основных м</w:t>
      </w:r>
      <w:r w:rsidRPr="00F94F74">
        <w:rPr>
          <w:sz w:val="28"/>
          <w:szCs w:val="28"/>
        </w:rPr>
        <w:t>е</w:t>
      </w:r>
      <w:r w:rsidRPr="00F94F74">
        <w:rPr>
          <w:sz w:val="28"/>
          <w:szCs w:val="28"/>
        </w:rPr>
        <w:t>роприятий:</w:t>
      </w:r>
    </w:p>
    <w:p w:rsidR="004D6804" w:rsidRPr="00F94F74" w:rsidRDefault="004D6804" w:rsidP="002F12BB">
      <w:pPr>
        <w:numPr>
          <w:ilvl w:val="0"/>
          <w:numId w:val="1"/>
        </w:numPr>
        <w:tabs>
          <w:tab w:val="left" w:pos="1134"/>
        </w:tabs>
        <w:spacing w:after="200"/>
        <w:ind w:left="0" w:firstLine="709"/>
        <w:contextualSpacing/>
        <w:jc w:val="both"/>
        <w:rPr>
          <w:sz w:val="28"/>
          <w:szCs w:val="28"/>
        </w:rPr>
      </w:pPr>
      <w:r w:rsidRPr="00F94F74">
        <w:rPr>
          <w:sz w:val="28"/>
          <w:szCs w:val="28"/>
        </w:rPr>
        <w:t>создание условий для беспрепятственного доступа инвалидов и других маломобильных групп населения к учреждениям культуры и спорта, в рамках которого предполагается:</w:t>
      </w:r>
    </w:p>
    <w:p w:rsidR="004D6804" w:rsidRPr="00F94F74" w:rsidRDefault="004D6804" w:rsidP="002F12BB">
      <w:pPr>
        <w:ind w:firstLine="709"/>
        <w:contextualSpacing/>
        <w:jc w:val="both"/>
        <w:rPr>
          <w:sz w:val="28"/>
          <w:szCs w:val="28"/>
        </w:rPr>
      </w:pPr>
      <w:proofErr w:type="gramStart"/>
      <w:r w:rsidRPr="00F94F74">
        <w:rPr>
          <w:sz w:val="28"/>
          <w:szCs w:val="28"/>
        </w:rPr>
        <w:t xml:space="preserve">оборудование входных групп, санитарных комнат, приобретение </w:t>
      </w:r>
      <w:proofErr w:type="spellStart"/>
      <w:r w:rsidRPr="00F94F74">
        <w:rPr>
          <w:sz w:val="28"/>
          <w:szCs w:val="28"/>
        </w:rPr>
        <w:t>ст</w:t>
      </w:r>
      <w:r w:rsidRPr="00F94F74">
        <w:rPr>
          <w:sz w:val="28"/>
          <w:szCs w:val="28"/>
        </w:rPr>
        <w:t>у</w:t>
      </w:r>
      <w:r w:rsidRPr="00F94F74">
        <w:rPr>
          <w:sz w:val="28"/>
          <w:szCs w:val="28"/>
        </w:rPr>
        <w:t>пенькоходов</w:t>
      </w:r>
      <w:proofErr w:type="spellEnd"/>
      <w:r w:rsidRPr="00F94F74">
        <w:rPr>
          <w:sz w:val="28"/>
          <w:szCs w:val="28"/>
        </w:rPr>
        <w:t>, установка комплексных тактильных табличек с азбукой Брайля и тактильных напольных указателей и нанесение контрастных полос, уст</w:t>
      </w:r>
      <w:r w:rsidRPr="00F94F74">
        <w:rPr>
          <w:sz w:val="28"/>
          <w:szCs w:val="28"/>
        </w:rPr>
        <w:t>а</w:t>
      </w:r>
      <w:r w:rsidRPr="00F94F74">
        <w:rPr>
          <w:sz w:val="28"/>
          <w:szCs w:val="28"/>
        </w:rPr>
        <w:t>новка переносной индукционной панели для беспроводной передачи ауди</w:t>
      </w:r>
      <w:r w:rsidRPr="00F94F74">
        <w:rPr>
          <w:sz w:val="28"/>
          <w:szCs w:val="28"/>
        </w:rPr>
        <w:t>о</w:t>
      </w:r>
      <w:r w:rsidRPr="00F94F74">
        <w:rPr>
          <w:sz w:val="28"/>
          <w:szCs w:val="28"/>
        </w:rPr>
        <w:t>информации в слуховой аппарат, а также кнопки вызова специалиста и пр</w:t>
      </w:r>
      <w:r w:rsidRPr="00F94F74">
        <w:rPr>
          <w:sz w:val="28"/>
          <w:szCs w:val="28"/>
        </w:rPr>
        <w:t>и</w:t>
      </w:r>
      <w:r w:rsidRPr="00F94F74">
        <w:rPr>
          <w:sz w:val="28"/>
          <w:szCs w:val="28"/>
        </w:rPr>
        <w:t>емника (</w:t>
      </w:r>
      <w:proofErr w:type="spellStart"/>
      <w:r w:rsidRPr="00F94F74">
        <w:rPr>
          <w:sz w:val="28"/>
          <w:szCs w:val="28"/>
        </w:rPr>
        <w:t>Мз</w:t>
      </w:r>
      <w:proofErr w:type="spellEnd"/>
      <w:r w:rsidRPr="00F94F74">
        <w:rPr>
          <w:sz w:val="28"/>
          <w:szCs w:val="28"/>
        </w:rPr>
        <w:t>) со звуковой, световой и текстовой индикацией в городском и сельских домах культуры и библиотеках муниципального бюджетного учр</w:t>
      </w:r>
      <w:r w:rsidRPr="00F94F74">
        <w:rPr>
          <w:sz w:val="28"/>
          <w:szCs w:val="28"/>
        </w:rPr>
        <w:t>е</w:t>
      </w:r>
      <w:r w:rsidRPr="00F94F74">
        <w:rPr>
          <w:sz w:val="28"/>
          <w:szCs w:val="28"/>
        </w:rPr>
        <w:t>ждения культуры (далее</w:t>
      </w:r>
      <w:proofErr w:type="gramEnd"/>
      <w:r w:rsidRPr="00F94F74">
        <w:rPr>
          <w:sz w:val="28"/>
          <w:szCs w:val="28"/>
        </w:rPr>
        <w:t xml:space="preserve"> – </w:t>
      </w:r>
      <w:proofErr w:type="gramStart"/>
      <w:r w:rsidRPr="00F94F74">
        <w:rPr>
          <w:sz w:val="28"/>
          <w:szCs w:val="28"/>
        </w:rPr>
        <w:t>МБУК) «Централизованная клубная система Гео</w:t>
      </w:r>
      <w:r w:rsidRPr="00F94F74">
        <w:rPr>
          <w:sz w:val="28"/>
          <w:szCs w:val="28"/>
        </w:rPr>
        <w:t>р</w:t>
      </w:r>
      <w:r w:rsidRPr="00F94F74">
        <w:rPr>
          <w:sz w:val="28"/>
          <w:szCs w:val="28"/>
        </w:rPr>
        <w:t>гиевского городского округа»;</w:t>
      </w:r>
      <w:proofErr w:type="gramEnd"/>
    </w:p>
    <w:p w:rsidR="004D6804" w:rsidRPr="00F94F74" w:rsidRDefault="004D6804" w:rsidP="002F12BB">
      <w:pPr>
        <w:ind w:firstLine="709"/>
        <w:contextualSpacing/>
        <w:jc w:val="both"/>
        <w:rPr>
          <w:sz w:val="28"/>
          <w:szCs w:val="28"/>
        </w:rPr>
      </w:pPr>
      <w:r w:rsidRPr="00F94F74">
        <w:rPr>
          <w:sz w:val="28"/>
          <w:szCs w:val="28"/>
        </w:rPr>
        <w:t>оборудование входных групп, санитарных комнат, установка акустич</w:t>
      </w:r>
      <w:r w:rsidRPr="00F94F74">
        <w:rPr>
          <w:sz w:val="28"/>
          <w:szCs w:val="28"/>
        </w:rPr>
        <w:t>е</w:t>
      </w:r>
      <w:r w:rsidRPr="00F94F74">
        <w:rPr>
          <w:sz w:val="28"/>
          <w:szCs w:val="28"/>
        </w:rPr>
        <w:t xml:space="preserve">ских и тактильных элементов доступности, кнопки вызова специалистов в </w:t>
      </w:r>
      <w:r w:rsidRPr="00F94F74">
        <w:rPr>
          <w:sz w:val="28"/>
          <w:szCs w:val="28"/>
        </w:rPr>
        <w:lastRenderedPageBreak/>
        <w:t>муниципальных бюджетных учреждениях дополнительного образования (д</w:t>
      </w:r>
      <w:r w:rsidRPr="00F94F74">
        <w:rPr>
          <w:sz w:val="28"/>
          <w:szCs w:val="28"/>
        </w:rPr>
        <w:t>а</w:t>
      </w:r>
      <w:r w:rsidRPr="00F94F74">
        <w:rPr>
          <w:sz w:val="28"/>
          <w:szCs w:val="28"/>
        </w:rPr>
        <w:t>лее – МБУДО): в сельских детских школах искусств, а также в детских худ</w:t>
      </w:r>
      <w:r w:rsidRPr="00F94F74">
        <w:rPr>
          <w:sz w:val="28"/>
          <w:szCs w:val="28"/>
        </w:rPr>
        <w:t>о</w:t>
      </w:r>
      <w:r w:rsidRPr="00F94F74">
        <w:rPr>
          <w:sz w:val="28"/>
          <w:szCs w:val="28"/>
        </w:rPr>
        <w:t>жественных и музыкальных школах города Георгиевска;</w:t>
      </w:r>
    </w:p>
    <w:p w:rsidR="004D6804" w:rsidRPr="00F94F74" w:rsidRDefault="004D6804" w:rsidP="002F12BB">
      <w:pPr>
        <w:ind w:firstLine="709"/>
        <w:jc w:val="both"/>
        <w:rPr>
          <w:sz w:val="28"/>
          <w:szCs w:val="28"/>
        </w:rPr>
      </w:pPr>
      <w:r w:rsidRPr="00F94F74">
        <w:rPr>
          <w:sz w:val="28"/>
          <w:szCs w:val="28"/>
        </w:rPr>
        <w:t>оборудование специальными парковочными местами для автотран</w:t>
      </w:r>
      <w:r w:rsidRPr="00F94F74">
        <w:rPr>
          <w:sz w:val="28"/>
          <w:szCs w:val="28"/>
        </w:rPr>
        <w:t>с</w:t>
      </w:r>
      <w:r w:rsidRPr="00F94F74">
        <w:rPr>
          <w:sz w:val="28"/>
          <w:szCs w:val="28"/>
        </w:rPr>
        <w:t xml:space="preserve">порта инвалидов, передвигающихся на </w:t>
      </w:r>
      <w:proofErr w:type="gramStart"/>
      <w:r w:rsidRPr="00F94F74">
        <w:rPr>
          <w:sz w:val="28"/>
          <w:szCs w:val="28"/>
        </w:rPr>
        <w:t>кресло-колясках</w:t>
      </w:r>
      <w:proofErr w:type="gramEnd"/>
      <w:r w:rsidRPr="00F94F74">
        <w:rPr>
          <w:sz w:val="28"/>
          <w:szCs w:val="28"/>
        </w:rPr>
        <w:t>, на прилегающей территории МБУК «Централизованная клубная система Георгиевского г</w:t>
      </w:r>
      <w:r w:rsidRPr="00F94F74">
        <w:rPr>
          <w:sz w:val="28"/>
          <w:szCs w:val="28"/>
        </w:rPr>
        <w:t>о</w:t>
      </w:r>
      <w:r w:rsidRPr="00F94F74">
        <w:rPr>
          <w:sz w:val="28"/>
          <w:szCs w:val="28"/>
        </w:rPr>
        <w:t>родского округа» и в муниципальном бюджетном учреждении (далее – МБУ) «Спортивно-развлекательный комплекс»;</w:t>
      </w:r>
    </w:p>
    <w:p w:rsidR="004D6804" w:rsidRPr="00F94F74" w:rsidRDefault="004D6804" w:rsidP="002F12BB">
      <w:pPr>
        <w:ind w:firstLine="709"/>
        <w:jc w:val="both"/>
        <w:rPr>
          <w:sz w:val="28"/>
          <w:szCs w:val="28"/>
        </w:rPr>
      </w:pPr>
      <w:r w:rsidRPr="00F94F74">
        <w:rPr>
          <w:sz w:val="28"/>
          <w:szCs w:val="28"/>
        </w:rPr>
        <w:t xml:space="preserve">оборудование мест для инвалидов, передвигающихся на </w:t>
      </w:r>
      <w:proofErr w:type="gramStart"/>
      <w:r w:rsidRPr="00F94F74">
        <w:rPr>
          <w:sz w:val="28"/>
          <w:szCs w:val="28"/>
        </w:rPr>
        <w:t>кресло-колясках</w:t>
      </w:r>
      <w:proofErr w:type="gramEnd"/>
      <w:r w:rsidRPr="00F94F74">
        <w:rPr>
          <w:sz w:val="28"/>
          <w:szCs w:val="28"/>
        </w:rPr>
        <w:t>,  в зрительных залах МБУК «Централизованная клубная система Георгиевского городского округа» и МБУК «Георгиевский городской Дом культуры»;</w:t>
      </w:r>
    </w:p>
    <w:p w:rsidR="004D6804" w:rsidRPr="00F94F74" w:rsidRDefault="004D6804" w:rsidP="002F12BB">
      <w:pPr>
        <w:ind w:firstLine="709"/>
        <w:jc w:val="both"/>
        <w:rPr>
          <w:sz w:val="28"/>
          <w:szCs w:val="28"/>
        </w:rPr>
      </w:pPr>
      <w:proofErr w:type="gramStart"/>
      <w:r w:rsidRPr="00F94F74">
        <w:rPr>
          <w:sz w:val="28"/>
          <w:szCs w:val="28"/>
        </w:rPr>
        <w:t xml:space="preserve">оборудование санитарной комнаты с установкой откидных опорных поручней, штанг, поворотных или откидных сидений, расширение  </w:t>
      </w:r>
      <w:r w:rsidRPr="00F94F74">
        <w:rPr>
          <w:sz w:val="28"/>
          <w:szCs w:val="28"/>
          <w:shd w:val="clear" w:color="auto" w:fill="FFFFFF"/>
        </w:rPr>
        <w:t>дверных проемов,</w:t>
      </w:r>
      <w:r w:rsidRPr="00F94F74">
        <w:rPr>
          <w:sz w:val="28"/>
          <w:szCs w:val="28"/>
        </w:rPr>
        <w:t xml:space="preserve"> оборудование спортивной тренажерной площадки наливным </w:t>
      </w:r>
      <w:proofErr w:type="spellStart"/>
      <w:r w:rsidRPr="00F94F74">
        <w:rPr>
          <w:sz w:val="28"/>
          <w:szCs w:val="28"/>
        </w:rPr>
        <w:t>те</w:t>
      </w:r>
      <w:r w:rsidRPr="00F94F74">
        <w:rPr>
          <w:sz w:val="28"/>
          <w:szCs w:val="28"/>
        </w:rPr>
        <w:t>р</w:t>
      </w:r>
      <w:r w:rsidRPr="00F94F74">
        <w:rPr>
          <w:sz w:val="28"/>
          <w:szCs w:val="28"/>
        </w:rPr>
        <w:t>мобезопасным</w:t>
      </w:r>
      <w:proofErr w:type="spellEnd"/>
      <w:r w:rsidRPr="00F94F74">
        <w:rPr>
          <w:sz w:val="28"/>
          <w:szCs w:val="28"/>
        </w:rPr>
        <w:t xml:space="preserve"> резиновым покрытием, установка скамеек со спинками для маломобильных групп населения на территории спортивной площадки, фо</w:t>
      </w:r>
      <w:r w:rsidRPr="00F94F74">
        <w:rPr>
          <w:sz w:val="28"/>
          <w:szCs w:val="28"/>
        </w:rPr>
        <w:t>н</w:t>
      </w:r>
      <w:r w:rsidRPr="00F94F74">
        <w:rPr>
          <w:sz w:val="28"/>
          <w:szCs w:val="28"/>
        </w:rPr>
        <w:t>танчика питьевого, электронного устройства, предназначенного для вывода текстовой информации (табло информационное) в МБУ «Спортивно-развлекательный комплекс».</w:t>
      </w:r>
      <w:proofErr w:type="gramEnd"/>
    </w:p>
    <w:p w:rsidR="004D6804" w:rsidRPr="00F94F74" w:rsidRDefault="004D6804" w:rsidP="002F12BB">
      <w:pPr>
        <w:tabs>
          <w:tab w:val="left" w:pos="228"/>
        </w:tabs>
        <w:autoSpaceDE w:val="0"/>
        <w:autoSpaceDN w:val="0"/>
        <w:adjustRightInd w:val="0"/>
        <w:ind w:firstLine="709"/>
        <w:jc w:val="both"/>
        <w:rPr>
          <w:color w:val="FF0000"/>
          <w:sz w:val="28"/>
          <w:szCs w:val="28"/>
        </w:rPr>
      </w:pPr>
      <w:r w:rsidRPr="00F94F74">
        <w:rPr>
          <w:rFonts w:cs="Courier New"/>
          <w:sz w:val="28"/>
          <w:szCs w:val="28"/>
        </w:rPr>
        <w:t xml:space="preserve">Непосредственными результатами реализации данного мероприятия Подпрограммы станут: </w:t>
      </w:r>
      <w:r w:rsidRPr="00F94F74">
        <w:rPr>
          <w:sz w:val="28"/>
          <w:szCs w:val="28"/>
        </w:rPr>
        <w:t xml:space="preserve">увеличение количества доступных для инвалидов и других маломобильных групп населения объектов культуры с 18,86 </w:t>
      </w:r>
      <w:r w:rsidRPr="00F94F74">
        <w:rPr>
          <w:rFonts w:cs="Courier New"/>
          <w:sz w:val="28"/>
          <w:szCs w:val="28"/>
        </w:rPr>
        <w:t>проце</w:t>
      </w:r>
      <w:r w:rsidRPr="00F94F74">
        <w:rPr>
          <w:rFonts w:cs="Courier New"/>
          <w:sz w:val="28"/>
          <w:szCs w:val="28"/>
        </w:rPr>
        <w:t>н</w:t>
      </w:r>
      <w:r w:rsidRPr="00F94F74">
        <w:rPr>
          <w:rFonts w:cs="Courier New"/>
          <w:sz w:val="28"/>
          <w:szCs w:val="28"/>
        </w:rPr>
        <w:t>тов</w:t>
      </w:r>
      <w:r w:rsidRPr="00F94F74">
        <w:rPr>
          <w:sz w:val="28"/>
          <w:szCs w:val="28"/>
        </w:rPr>
        <w:t xml:space="preserve"> в 2018 году до 58,1 </w:t>
      </w:r>
      <w:r w:rsidRPr="00F94F74">
        <w:rPr>
          <w:rFonts w:cs="Courier New"/>
          <w:sz w:val="28"/>
          <w:szCs w:val="28"/>
        </w:rPr>
        <w:t>процентов</w:t>
      </w:r>
      <w:r w:rsidRPr="00F94F74">
        <w:rPr>
          <w:sz w:val="28"/>
          <w:szCs w:val="28"/>
        </w:rPr>
        <w:t xml:space="preserve"> в 2023 году, </w:t>
      </w:r>
      <w:r w:rsidRPr="00F94F74">
        <w:rPr>
          <w:rFonts w:cs="Courier New"/>
          <w:sz w:val="28"/>
          <w:szCs w:val="28"/>
        </w:rPr>
        <w:t xml:space="preserve">спортивных </w:t>
      </w:r>
      <w:r w:rsidRPr="00F94F74">
        <w:rPr>
          <w:sz w:val="28"/>
          <w:szCs w:val="28"/>
        </w:rPr>
        <w:t xml:space="preserve">объектов с 81,8 </w:t>
      </w:r>
      <w:r w:rsidRPr="00F94F74">
        <w:rPr>
          <w:rFonts w:cs="Courier New"/>
          <w:sz w:val="28"/>
          <w:szCs w:val="28"/>
        </w:rPr>
        <w:t>процентов</w:t>
      </w:r>
      <w:r w:rsidRPr="00F94F74">
        <w:rPr>
          <w:sz w:val="28"/>
          <w:szCs w:val="28"/>
        </w:rPr>
        <w:t xml:space="preserve"> в 2018 году до 88,7 </w:t>
      </w:r>
      <w:r w:rsidRPr="00F94F74">
        <w:rPr>
          <w:rFonts w:cs="Courier New"/>
          <w:sz w:val="28"/>
          <w:szCs w:val="28"/>
        </w:rPr>
        <w:t xml:space="preserve">процентов </w:t>
      </w:r>
      <w:r w:rsidRPr="00F94F74">
        <w:rPr>
          <w:sz w:val="28"/>
          <w:szCs w:val="28"/>
        </w:rPr>
        <w:t>в 2023 году.</w:t>
      </w:r>
    </w:p>
    <w:p w:rsidR="004D6804" w:rsidRPr="00F94F74" w:rsidRDefault="004D6804" w:rsidP="002F12BB">
      <w:pPr>
        <w:tabs>
          <w:tab w:val="left" w:pos="4820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94F74">
        <w:rPr>
          <w:rFonts w:eastAsia="Calibri"/>
          <w:sz w:val="28"/>
          <w:szCs w:val="28"/>
          <w:lang w:eastAsia="en-US"/>
        </w:rPr>
        <w:t>В реализации данного основного мероприятия участвуют администр</w:t>
      </w:r>
      <w:r w:rsidRPr="00F94F74">
        <w:rPr>
          <w:rFonts w:eastAsia="Calibri"/>
          <w:sz w:val="28"/>
          <w:szCs w:val="28"/>
          <w:lang w:eastAsia="en-US"/>
        </w:rPr>
        <w:t>а</w:t>
      </w:r>
      <w:r w:rsidRPr="00F94F74">
        <w:rPr>
          <w:rFonts w:eastAsia="Calibri"/>
          <w:sz w:val="28"/>
          <w:szCs w:val="28"/>
          <w:lang w:eastAsia="en-US"/>
        </w:rPr>
        <w:t>ция округа и управление культуры и туризма.</w:t>
      </w:r>
    </w:p>
    <w:p w:rsidR="004D6804" w:rsidRPr="00F94F74" w:rsidRDefault="004D6804" w:rsidP="002F12BB">
      <w:pPr>
        <w:numPr>
          <w:ilvl w:val="0"/>
          <w:numId w:val="1"/>
        </w:numPr>
        <w:tabs>
          <w:tab w:val="left" w:pos="1134"/>
        </w:tabs>
        <w:spacing w:after="200"/>
        <w:ind w:left="0" w:firstLine="709"/>
        <w:contextualSpacing/>
        <w:jc w:val="both"/>
        <w:rPr>
          <w:sz w:val="28"/>
          <w:szCs w:val="28"/>
        </w:rPr>
      </w:pPr>
      <w:r w:rsidRPr="00F94F74">
        <w:rPr>
          <w:sz w:val="28"/>
          <w:szCs w:val="28"/>
        </w:rPr>
        <w:t>создание условий для беспрепятственного доступа инвалидов и других маломобильных групп населения к учреждениям дошкольного, д</w:t>
      </w:r>
      <w:r w:rsidRPr="00F94F74">
        <w:rPr>
          <w:sz w:val="28"/>
          <w:szCs w:val="28"/>
        </w:rPr>
        <w:t>о</w:t>
      </w:r>
      <w:r w:rsidRPr="00F94F74">
        <w:rPr>
          <w:sz w:val="28"/>
          <w:szCs w:val="28"/>
        </w:rPr>
        <w:t>полнительного образования и учреждениям спортивной направленности, в рамках которого предполагается:</w:t>
      </w:r>
    </w:p>
    <w:p w:rsidR="004D6804" w:rsidRPr="00F94F74" w:rsidRDefault="004D6804" w:rsidP="002F12BB">
      <w:pPr>
        <w:tabs>
          <w:tab w:val="left" w:pos="1134"/>
        </w:tabs>
        <w:ind w:firstLine="709"/>
        <w:contextualSpacing/>
        <w:jc w:val="both"/>
        <w:rPr>
          <w:sz w:val="28"/>
          <w:szCs w:val="28"/>
        </w:rPr>
      </w:pPr>
      <w:r w:rsidRPr="00F94F74">
        <w:rPr>
          <w:sz w:val="28"/>
          <w:szCs w:val="28"/>
        </w:rPr>
        <w:t>оборудование предупредительной рифленой и/или контрастно окр</w:t>
      </w:r>
      <w:r w:rsidRPr="00F94F74">
        <w:rPr>
          <w:sz w:val="28"/>
          <w:szCs w:val="28"/>
        </w:rPr>
        <w:t>а</w:t>
      </w:r>
      <w:r w:rsidRPr="00F94F74">
        <w:rPr>
          <w:sz w:val="28"/>
          <w:szCs w:val="28"/>
        </w:rPr>
        <w:t xml:space="preserve">шенной поверхности на участках пола на  путях  движения  инвалидов </w:t>
      </w:r>
    </w:p>
    <w:p w:rsidR="004D6804" w:rsidRPr="00F94F74" w:rsidRDefault="004D6804" w:rsidP="002F12BB">
      <w:pPr>
        <w:tabs>
          <w:tab w:val="left" w:pos="1134"/>
        </w:tabs>
        <w:ind w:firstLine="709"/>
        <w:contextualSpacing/>
        <w:jc w:val="both"/>
        <w:rPr>
          <w:sz w:val="28"/>
          <w:szCs w:val="28"/>
        </w:rPr>
      </w:pPr>
      <w:r w:rsidRPr="00F94F74">
        <w:rPr>
          <w:sz w:val="28"/>
          <w:szCs w:val="28"/>
        </w:rPr>
        <w:t>перед дверными проемами и входами на лестницы и пандусы;</w:t>
      </w:r>
    </w:p>
    <w:p w:rsidR="004D6804" w:rsidRPr="00F94F74" w:rsidRDefault="004D6804" w:rsidP="002F12BB">
      <w:pPr>
        <w:ind w:firstLine="709"/>
        <w:jc w:val="both"/>
        <w:rPr>
          <w:sz w:val="28"/>
          <w:szCs w:val="28"/>
        </w:rPr>
      </w:pPr>
      <w:r w:rsidRPr="00F94F74">
        <w:rPr>
          <w:sz w:val="28"/>
          <w:szCs w:val="28"/>
        </w:rPr>
        <w:t>установка в полотнах наружных дверей, доступных инвалидам, смо</w:t>
      </w:r>
      <w:r w:rsidRPr="00F94F74">
        <w:rPr>
          <w:sz w:val="28"/>
          <w:szCs w:val="28"/>
        </w:rPr>
        <w:t>т</w:t>
      </w:r>
      <w:r w:rsidRPr="00F94F74">
        <w:rPr>
          <w:sz w:val="28"/>
          <w:szCs w:val="28"/>
        </w:rPr>
        <w:t>ровых панелей, заполненных прозрачным и ударопрочным материалом в учреждениях дошкольного и дополнительного образования;</w:t>
      </w:r>
    </w:p>
    <w:p w:rsidR="004D6804" w:rsidRPr="00F94F74" w:rsidRDefault="004D6804" w:rsidP="002F12BB">
      <w:pPr>
        <w:ind w:firstLine="709"/>
        <w:jc w:val="both"/>
        <w:rPr>
          <w:sz w:val="28"/>
          <w:szCs w:val="28"/>
        </w:rPr>
      </w:pPr>
      <w:r w:rsidRPr="00F94F74">
        <w:rPr>
          <w:sz w:val="28"/>
          <w:szCs w:val="28"/>
        </w:rPr>
        <w:t>оборудование санитарных комнат в учреждениях дошкольного образ</w:t>
      </w:r>
      <w:r w:rsidRPr="00F94F74">
        <w:rPr>
          <w:sz w:val="28"/>
          <w:szCs w:val="28"/>
        </w:rPr>
        <w:t>о</w:t>
      </w:r>
      <w:r w:rsidRPr="00F94F74">
        <w:rPr>
          <w:sz w:val="28"/>
          <w:szCs w:val="28"/>
        </w:rPr>
        <w:t>вания;</w:t>
      </w:r>
    </w:p>
    <w:p w:rsidR="004D6804" w:rsidRPr="00F94F74" w:rsidRDefault="004D6804" w:rsidP="002F12BB">
      <w:pPr>
        <w:ind w:firstLine="709"/>
        <w:jc w:val="both"/>
        <w:rPr>
          <w:sz w:val="28"/>
          <w:szCs w:val="28"/>
        </w:rPr>
      </w:pPr>
      <w:r w:rsidRPr="00F94F74">
        <w:rPr>
          <w:sz w:val="28"/>
          <w:szCs w:val="28"/>
        </w:rPr>
        <w:t>установка настенных поручней в коридорах, холлах, санитарных ко</w:t>
      </w:r>
      <w:r w:rsidRPr="00F94F74">
        <w:rPr>
          <w:sz w:val="28"/>
          <w:szCs w:val="28"/>
        </w:rPr>
        <w:t>м</w:t>
      </w:r>
      <w:r w:rsidRPr="00F94F74">
        <w:rPr>
          <w:sz w:val="28"/>
          <w:szCs w:val="28"/>
        </w:rPr>
        <w:t>натах в учреждениях дошкольного и дополнительного образования;</w:t>
      </w:r>
    </w:p>
    <w:p w:rsidR="004D6804" w:rsidRPr="00F94F74" w:rsidRDefault="004D6804" w:rsidP="002F12BB">
      <w:pPr>
        <w:ind w:firstLine="709"/>
        <w:jc w:val="both"/>
        <w:rPr>
          <w:sz w:val="28"/>
          <w:szCs w:val="28"/>
        </w:rPr>
      </w:pPr>
      <w:r w:rsidRPr="00F94F74">
        <w:rPr>
          <w:sz w:val="28"/>
          <w:szCs w:val="28"/>
        </w:rPr>
        <w:t>оборудование пандусных съездов с поручнями в учреждениях д</w:t>
      </w:r>
      <w:r w:rsidRPr="00F94F74">
        <w:rPr>
          <w:sz w:val="28"/>
          <w:szCs w:val="28"/>
        </w:rPr>
        <w:t>о</w:t>
      </w:r>
      <w:r w:rsidRPr="00F94F74">
        <w:rPr>
          <w:sz w:val="28"/>
          <w:szCs w:val="28"/>
        </w:rPr>
        <w:t>школьного образования.</w:t>
      </w:r>
    </w:p>
    <w:p w:rsidR="004D6804" w:rsidRPr="00F94F74" w:rsidRDefault="004D6804" w:rsidP="002F12BB">
      <w:pPr>
        <w:suppressAutoHyphens/>
        <w:autoSpaceDE w:val="0"/>
        <w:snapToGrid w:val="0"/>
        <w:ind w:firstLine="709"/>
        <w:jc w:val="both"/>
        <w:rPr>
          <w:rFonts w:eastAsia="Arial"/>
          <w:kern w:val="2"/>
          <w:sz w:val="28"/>
          <w:szCs w:val="28"/>
          <w:lang w:eastAsia="ar-SA"/>
        </w:rPr>
      </w:pPr>
      <w:r w:rsidRPr="00F94F74">
        <w:rPr>
          <w:rFonts w:eastAsia="Arial" w:cs="Courier New"/>
          <w:kern w:val="2"/>
          <w:sz w:val="28"/>
          <w:szCs w:val="28"/>
          <w:lang w:eastAsia="ar-SA"/>
        </w:rPr>
        <w:lastRenderedPageBreak/>
        <w:t xml:space="preserve">Непосредственными результатами реализации данного мероприятия Подпрограммы станут: </w:t>
      </w:r>
      <w:r w:rsidRPr="00F94F74">
        <w:rPr>
          <w:rFonts w:eastAsia="Arial"/>
          <w:kern w:val="2"/>
          <w:sz w:val="28"/>
          <w:szCs w:val="28"/>
          <w:lang w:eastAsia="ar-SA"/>
        </w:rPr>
        <w:t xml:space="preserve">увеличение количества доступных для инвалидов и других маломобильных групп населения учреждений дошкольного, дополнительного образования  и учреждений спортивной направленности с 60,5 </w:t>
      </w:r>
      <w:r w:rsidRPr="00F94F74">
        <w:rPr>
          <w:rFonts w:eastAsia="Arial" w:cs="Courier New"/>
          <w:kern w:val="2"/>
          <w:sz w:val="28"/>
          <w:szCs w:val="28"/>
          <w:lang w:eastAsia="ar-SA"/>
        </w:rPr>
        <w:t>процентов</w:t>
      </w:r>
      <w:r w:rsidRPr="00F94F74">
        <w:rPr>
          <w:rFonts w:eastAsia="Arial"/>
          <w:kern w:val="2"/>
          <w:sz w:val="28"/>
          <w:szCs w:val="28"/>
          <w:lang w:eastAsia="ar-SA"/>
        </w:rPr>
        <w:t xml:space="preserve"> в 2018 году до 100 </w:t>
      </w:r>
      <w:r w:rsidRPr="00F94F74">
        <w:rPr>
          <w:rFonts w:eastAsia="Arial" w:cs="Courier New"/>
          <w:kern w:val="2"/>
          <w:sz w:val="28"/>
          <w:szCs w:val="28"/>
          <w:lang w:eastAsia="ar-SA"/>
        </w:rPr>
        <w:t>процентов</w:t>
      </w:r>
      <w:r w:rsidRPr="00F94F74">
        <w:rPr>
          <w:rFonts w:eastAsia="Arial"/>
          <w:kern w:val="2"/>
          <w:sz w:val="28"/>
          <w:szCs w:val="28"/>
          <w:lang w:eastAsia="ar-SA"/>
        </w:rPr>
        <w:t xml:space="preserve"> в 2023 году.</w:t>
      </w:r>
    </w:p>
    <w:p w:rsidR="004D6804" w:rsidRPr="00F94F74" w:rsidRDefault="004D6804" w:rsidP="002F12BB">
      <w:pPr>
        <w:tabs>
          <w:tab w:val="left" w:pos="4820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94F74">
        <w:rPr>
          <w:rFonts w:eastAsia="Calibri"/>
          <w:sz w:val="28"/>
          <w:szCs w:val="28"/>
          <w:lang w:eastAsia="en-US"/>
        </w:rPr>
        <w:t>В реализации данного основного мероприятия участвует управление образования и молодежной политики;</w:t>
      </w:r>
    </w:p>
    <w:p w:rsidR="004D6804" w:rsidRPr="00F94F74" w:rsidRDefault="004D6804" w:rsidP="002F12BB">
      <w:pPr>
        <w:numPr>
          <w:ilvl w:val="0"/>
          <w:numId w:val="1"/>
        </w:numPr>
        <w:tabs>
          <w:tab w:val="left" w:pos="1134"/>
        </w:tabs>
        <w:spacing w:after="200"/>
        <w:ind w:left="0" w:firstLine="709"/>
        <w:contextualSpacing/>
        <w:jc w:val="both"/>
        <w:rPr>
          <w:sz w:val="28"/>
          <w:szCs w:val="28"/>
        </w:rPr>
      </w:pPr>
      <w:r w:rsidRPr="00F94F74">
        <w:rPr>
          <w:sz w:val="28"/>
          <w:szCs w:val="28"/>
        </w:rPr>
        <w:t>создание условий для беспрепятственного доступа инвалидов и других маломобильных групп населения к объектам дорожно-транспортной инфраструктуры, в рамках которого предполагается:</w:t>
      </w:r>
    </w:p>
    <w:p w:rsidR="004D6804" w:rsidRPr="00F94F74" w:rsidRDefault="004D6804" w:rsidP="002F12BB">
      <w:pPr>
        <w:ind w:firstLine="709"/>
        <w:jc w:val="both"/>
        <w:rPr>
          <w:sz w:val="28"/>
          <w:szCs w:val="28"/>
          <w:shd w:val="clear" w:color="auto" w:fill="FFFFFF"/>
        </w:rPr>
      </w:pPr>
      <w:r w:rsidRPr="00F94F74">
        <w:rPr>
          <w:sz w:val="28"/>
          <w:szCs w:val="28"/>
          <w:shd w:val="clear" w:color="auto" w:fill="FFFFFF"/>
        </w:rPr>
        <w:t xml:space="preserve">установка звуковых </w:t>
      </w:r>
      <w:r w:rsidRPr="00F94F74">
        <w:rPr>
          <w:bCs/>
          <w:sz w:val="28"/>
          <w:szCs w:val="28"/>
          <w:shd w:val="clear" w:color="auto" w:fill="FFFFFF"/>
        </w:rPr>
        <w:t>сигнализаторов на</w:t>
      </w:r>
      <w:r w:rsidRPr="00F94F74">
        <w:rPr>
          <w:sz w:val="28"/>
          <w:szCs w:val="28"/>
          <w:shd w:val="clear" w:color="auto" w:fill="FFFFFF"/>
        </w:rPr>
        <w:t xml:space="preserve"> </w:t>
      </w:r>
      <w:r w:rsidRPr="00F94F74">
        <w:rPr>
          <w:bCs/>
          <w:sz w:val="28"/>
          <w:szCs w:val="28"/>
          <w:shd w:val="clear" w:color="auto" w:fill="FFFFFF"/>
        </w:rPr>
        <w:t xml:space="preserve">светофорных объектах на </w:t>
      </w:r>
      <w:r w:rsidRPr="00F94F74">
        <w:rPr>
          <w:sz w:val="28"/>
          <w:szCs w:val="28"/>
          <w:shd w:val="clear" w:color="auto" w:fill="FFFFFF"/>
        </w:rPr>
        <w:t>пеш</w:t>
      </w:r>
      <w:r w:rsidRPr="00F94F74">
        <w:rPr>
          <w:sz w:val="28"/>
          <w:szCs w:val="28"/>
          <w:shd w:val="clear" w:color="auto" w:fill="FFFFFF"/>
        </w:rPr>
        <w:t>е</w:t>
      </w:r>
      <w:r w:rsidRPr="00F94F74">
        <w:rPr>
          <w:sz w:val="28"/>
          <w:szCs w:val="28"/>
          <w:shd w:val="clear" w:color="auto" w:fill="FFFFFF"/>
        </w:rPr>
        <w:t xml:space="preserve">ходных переходах </w:t>
      </w:r>
      <w:r w:rsidRPr="00F94F74">
        <w:rPr>
          <w:bCs/>
          <w:sz w:val="28"/>
          <w:szCs w:val="28"/>
          <w:shd w:val="clear" w:color="auto" w:fill="FFFFFF"/>
        </w:rPr>
        <w:t xml:space="preserve"> </w:t>
      </w:r>
      <w:r w:rsidRPr="00F94F74">
        <w:rPr>
          <w:sz w:val="28"/>
          <w:szCs w:val="28"/>
          <w:shd w:val="clear" w:color="auto" w:fill="FFFFFF"/>
        </w:rPr>
        <w:t xml:space="preserve">города; </w:t>
      </w:r>
    </w:p>
    <w:p w:rsidR="004D6804" w:rsidRPr="00F94F74" w:rsidRDefault="004D6804" w:rsidP="002F12BB">
      <w:pPr>
        <w:ind w:firstLine="709"/>
        <w:jc w:val="both"/>
        <w:rPr>
          <w:sz w:val="28"/>
          <w:szCs w:val="28"/>
          <w:shd w:val="clear" w:color="auto" w:fill="FFFFFF"/>
        </w:rPr>
      </w:pPr>
      <w:r w:rsidRPr="00F94F74">
        <w:rPr>
          <w:sz w:val="28"/>
          <w:szCs w:val="28"/>
          <w:shd w:val="clear" w:color="auto" w:fill="FFFFFF"/>
        </w:rPr>
        <w:t>обустройство с учетом нужд инвалидов  автобусных остановок, троту</w:t>
      </w:r>
      <w:r w:rsidRPr="00F94F74">
        <w:rPr>
          <w:sz w:val="28"/>
          <w:szCs w:val="28"/>
          <w:shd w:val="clear" w:color="auto" w:fill="FFFFFF"/>
        </w:rPr>
        <w:t>а</w:t>
      </w:r>
      <w:r w:rsidRPr="00F94F74">
        <w:rPr>
          <w:sz w:val="28"/>
          <w:szCs w:val="28"/>
          <w:shd w:val="clear" w:color="auto" w:fill="FFFFFF"/>
        </w:rPr>
        <w:t xml:space="preserve">ров, пологих спусков к автобусным остановкам, пешеходным переходам; </w:t>
      </w:r>
    </w:p>
    <w:p w:rsidR="004D6804" w:rsidRPr="00F94F74" w:rsidRDefault="004D6804" w:rsidP="002F12BB">
      <w:pPr>
        <w:ind w:firstLine="709"/>
        <w:jc w:val="both"/>
        <w:rPr>
          <w:bCs/>
          <w:sz w:val="28"/>
          <w:szCs w:val="28"/>
        </w:rPr>
      </w:pPr>
      <w:r w:rsidRPr="00F94F74">
        <w:rPr>
          <w:bCs/>
          <w:sz w:val="28"/>
          <w:szCs w:val="28"/>
        </w:rPr>
        <w:t xml:space="preserve">обеспечение услугой по перевозке детей-инвалидов, инвалидов  </w:t>
      </w:r>
      <w:r w:rsidRPr="00F94F74">
        <w:rPr>
          <w:bCs/>
          <w:sz w:val="28"/>
          <w:szCs w:val="28"/>
          <w:lang w:val="en-US"/>
        </w:rPr>
        <w:t>I</w:t>
      </w:r>
      <w:r w:rsidRPr="00F94F74">
        <w:rPr>
          <w:bCs/>
          <w:sz w:val="28"/>
          <w:szCs w:val="28"/>
        </w:rPr>
        <w:t xml:space="preserve"> и </w:t>
      </w:r>
      <w:r w:rsidRPr="00F94F74">
        <w:rPr>
          <w:bCs/>
          <w:sz w:val="28"/>
          <w:szCs w:val="28"/>
          <w:lang w:val="en-US"/>
        </w:rPr>
        <w:t>II</w:t>
      </w:r>
      <w:r w:rsidRPr="00F94F74">
        <w:rPr>
          <w:bCs/>
          <w:sz w:val="28"/>
          <w:szCs w:val="28"/>
        </w:rPr>
        <w:t xml:space="preserve"> групп, а также инвалидов </w:t>
      </w:r>
      <w:r w:rsidRPr="00F94F74">
        <w:rPr>
          <w:bCs/>
          <w:sz w:val="28"/>
          <w:szCs w:val="28"/>
          <w:lang w:val="en-US"/>
        </w:rPr>
        <w:t>III</w:t>
      </w:r>
      <w:r w:rsidRPr="00F94F74">
        <w:rPr>
          <w:bCs/>
          <w:sz w:val="28"/>
          <w:szCs w:val="28"/>
        </w:rPr>
        <w:t xml:space="preserve"> группы с заболеваниями опорно-двигательного аппарата, проживающих в Георгиевском городском округе.</w:t>
      </w:r>
    </w:p>
    <w:p w:rsidR="004D6804" w:rsidRPr="002F12BB" w:rsidRDefault="004D6804" w:rsidP="002F12BB">
      <w:pPr>
        <w:tabs>
          <w:tab w:val="left" w:pos="851"/>
        </w:tabs>
        <w:suppressAutoHyphens/>
        <w:autoSpaceDE w:val="0"/>
        <w:snapToGrid w:val="0"/>
        <w:ind w:firstLine="709"/>
        <w:jc w:val="both"/>
        <w:rPr>
          <w:rFonts w:eastAsia="Arial"/>
          <w:kern w:val="2"/>
          <w:sz w:val="28"/>
          <w:szCs w:val="28"/>
          <w:lang w:eastAsia="ar-SA"/>
        </w:rPr>
      </w:pPr>
      <w:r w:rsidRPr="00F94F74">
        <w:rPr>
          <w:rFonts w:eastAsia="Arial" w:cs="Courier New"/>
          <w:kern w:val="2"/>
          <w:sz w:val="28"/>
          <w:szCs w:val="28"/>
          <w:lang w:eastAsia="ar-SA"/>
        </w:rPr>
        <w:t xml:space="preserve">Непосредственными результатами реализации данного основного мероприятия Подпрограммы станут: </w:t>
      </w:r>
      <w:r w:rsidRPr="00F94F74">
        <w:rPr>
          <w:rFonts w:eastAsia="Arial"/>
          <w:kern w:val="2"/>
          <w:sz w:val="28"/>
          <w:szCs w:val="28"/>
          <w:lang w:eastAsia="ar-SA"/>
        </w:rPr>
        <w:t xml:space="preserve">увеличение количества доступных для инвалидов и других маломобильных групп населения объектов транспорта и дорожно-транспортной инфраструктуры с 52,8 </w:t>
      </w:r>
      <w:r w:rsidRPr="00F94F74">
        <w:rPr>
          <w:rFonts w:eastAsia="Arial" w:cs="Courier New"/>
          <w:kern w:val="2"/>
          <w:sz w:val="28"/>
          <w:szCs w:val="28"/>
          <w:lang w:eastAsia="ar-SA"/>
        </w:rPr>
        <w:t>процентов</w:t>
      </w:r>
      <w:r w:rsidRPr="00F94F74">
        <w:rPr>
          <w:rFonts w:eastAsia="Arial"/>
          <w:kern w:val="2"/>
          <w:sz w:val="28"/>
          <w:szCs w:val="28"/>
          <w:lang w:eastAsia="ar-SA"/>
        </w:rPr>
        <w:t xml:space="preserve"> в 2018 году до 95,1 </w:t>
      </w:r>
      <w:r w:rsidRPr="00F94F74">
        <w:rPr>
          <w:rFonts w:eastAsia="Arial" w:cs="Courier New"/>
          <w:kern w:val="2"/>
          <w:sz w:val="28"/>
          <w:szCs w:val="28"/>
          <w:lang w:eastAsia="ar-SA"/>
        </w:rPr>
        <w:t>процентов</w:t>
      </w:r>
      <w:r w:rsidRPr="00F94F74">
        <w:rPr>
          <w:rFonts w:eastAsia="Arial"/>
          <w:kern w:val="2"/>
          <w:sz w:val="28"/>
          <w:szCs w:val="28"/>
          <w:lang w:eastAsia="ar-SA"/>
        </w:rPr>
        <w:t xml:space="preserve"> в 2023 году.</w:t>
      </w:r>
    </w:p>
    <w:p w:rsidR="004D6804" w:rsidRPr="00F94F74" w:rsidRDefault="004D6804" w:rsidP="002F12BB">
      <w:pPr>
        <w:suppressAutoHyphens/>
        <w:autoSpaceDE w:val="0"/>
        <w:snapToGrid w:val="0"/>
        <w:ind w:firstLine="709"/>
        <w:jc w:val="both"/>
        <w:rPr>
          <w:rFonts w:eastAsia="Arial" w:cs="Courier New"/>
          <w:kern w:val="2"/>
          <w:sz w:val="28"/>
          <w:szCs w:val="28"/>
          <w:lang w:eastAsia="ar-SA"/>
        </w:rPr>
      </w:pPr>
      <w:r w:rsidRPr="00F94F74">
        <w:rPr>
          <w:rFonts w:eastAsia="Arial" w:cs="Courier New"/>
          <w:kern w:val="2"/>
          <w:sz w:val="28"/>
          <w:szCs w:val="28"/>
          <w:lang w:eastAsia="ar-SA"/>
        </w:rPr>
        <w:t>В реализации данного основного мероприятия участвуют администрация округа, управление ЖКХ.</w:t>
      </w:r>
    </w:p>
    <w:p w:rsidR="004D6804" w:rsidRPr="00F94F74" w:rsidRDefault="004D6804" w:rsidP="002F12B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94F74">
        <w:rPr>
          <w:sz w:val="28"/>
          <w:szCs w:val="28"/>
        </w:rPr>
        <w:t>На достижение цели и решение задач Подпрограммы могут оказать влияние внутренние и внешние риски её реализации. Анализ данных рисков и принятие мер по управлению ими осуществляет ответственный исполн</w:t>
      </w:r>
      <w:r w:rsidRPr="00F94F74">
        <w:rPr>
          <w:sz w:val="28"/>
          <w:szCs w:val="28"/>
        </w:rPr>
        <w:t>и</w:t>
      </w:r>
      <w:r w:rsidRPr="00F94F74">
        <w:rPr>
          <w:sz w:val="28"/>
          <w:szCs w:val="28"/>
        </w:rPr>
        <w:t>тель Подпрограммы – управление  труда и социальной защиты населения а</w:t>
      </w:r>
      <w:r w:rsidRPr="00F94F74">
        <w:rPr>
          <w:sz w:val="28"/>
          <w:szCs w:val="28"/>
        </w:rPr>
        <w:t>д</w:t>
      </w:r>
      <w:r w:rsidRPr="00F94F74">
        <w:rPr>
          <w:sz w:val="28"/>
          <w:szCs w:val="28"/>
        </w:rPr>
        <w:t>министрации Георгиевского городского округа Ставропольского края.</w:t>
      </w:r>
    </w:p>
    <w:p w:rsidR="004D6804" w:rsidRPr="00F94F74" w:rsidRDefault="004D6804" w:rsidP="002F12B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94F74">
        <w:rPr>
          <w:sz w:val="28"/>
          <w:szCs w:val="28"/>
        </w:rPr>
        <w:t>К внутренним рискам реализации Подпрограммы относятся:</w:t>
      </w:r>
    </w:p>
    <w:p w:rsidR="004D6804" w:rsidRPr="00F94F74" w:rsidRDefault="004D6804" w:rsidP="002F12B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94F74">
        <w:rPr>
          <w:sz w:val="28"/>
          <w:szCs w:val="28"/>
        </w:rPr>
        <w:t>несвоевременная разработка, согласование и принятие документов, обеспечивающих выполнение основных мероприятий Подпрограммы;</w:t>
      </w:r>
    </w:p>
    <w:p w:rsidR="004D6804" w:rsidRPr="00F94F74" w:rsidRDefault="004D6804" w:rsidP="002F12B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94F74">
        <w:rPr>
          <w:sz w:val="28"/>
          <w:szCs w:val="28"/>
        </w:rPr>
        <w:t>возникновение дополнительных или увеличение действующих расхо</w:t>
      </w:r>
      <w:r w:rsidRPr="00F94F74">
        <w:rPr>
          <w:sz w:val="28"/>
          <w:szCs w:val="28"/>
        </w:rPr>
        <w:t>д</w:t>
      </w:r>
      <w:r w:rsidRPr="00F94F74">
        <w:rPr>
          <w:sz w:val="28"/>
          <w:szCs w:val="28"/>
        </w:rPr>
        <w:t>ных обязательств;</w:t>
      </w:r>
    </w:p>
    <w:p w:rsidR="004D6804" w:rsidRPr="00F94F74" w:rsidRDefault="004D6804" w:rsidP="002F12B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94F74">
        <w:rPr>
          <w:sz w:val="28"/>
          <w:szCs w:val="28"/>
        </w:rPr>
        <w:t>финансовые риски, связанные с недостаточным уровнем бюджетного финансирования Подпрограммы, вызванные возникновением дефицита бю</w:t>
      </w:r>
      <w:r w:rsidRPr="00F94F74">
        <w:rPr>
          <w:sz w:val="28"/>
          <w:szCs w:val="28"/>
        </w:rPr>
        <w:t>д</w:t>
      </w:r>
      <w:r w:rsidRPr="00F94F74">
        <w:rPr>
          <w:sz w:val="28"/>
          <w:szCs w:val="28"/>
        </w:rPr>
        <w:t>жета;</w:t>
      </w:r>
    </w:p>
    <w:p w:rsidR="004D6804" w:rsidRPr="00F94F74" w:rsidRDefault="004D6804" w:rsidP="002F12B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94F74">
        <w:rPr>
          <w:sz w:val="28"/>
          <w:szCs w:val="28"/>
        </w:rPr>
        <w:t>длительный срок реализации Подпрограммы и, как следствие, возра</w:t>
      </w:r>
      <w:r w:rsidRPr="00F94F74">
        <w:rPr>
          <w:sz w:val="28"/>
          <w:szCs w:val="28"/>
        </w:rPr>
        <w:t>с</w:t>
      </w:r>
      <w:r w:rsidRPr="00F94F74">
        <w:rPr>
          <w:sz w:val="28"/>
          <w:szCs w:val="28"/>
        </w:rPr>
        <w:t>тание неопределённости по мере реализации Подпрограммы.</w:t>
      </w:r>
    </w:p>
    <w:p w:rsidR="004D6804" w:rsidRPr="00F94F74" w:rsidRDefault="004D6804" w:rsidP="002F12B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94F74">
        <w:rPr>
          <w:sz w:val="28"/>
          <w:szCs w:val="28"/>
        </w:rPr>
        <w:t>Мерами управления внутренними рисками реализации Программы я</w:t>
      </w:r>
      <w:r w:rsidRPr="00F94F74">
        <w:rPr>
          <w:sz w:val="28"/>
          <w:szCs w:val="28"/>
        </w:rPr>
        <w:t>в</w:t>
      </w:r>
      <w:r w:rsidRPr="00F94F74">
        <w:rPr>
          <w:sz w:val="28"/>
          <w:szCs w:val="28"/>
        </w:rPr>
        <w:t>ляются:</w:t>
      </w:r>
    </w:p>
    <w:p w:rsidR="004D6804" w:rsidRPr="00F94F74" w:rsidRDefault="004D6804" w:rsidP="002F12B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94F74">
        <w:rPr>
          <w:sz w:val="28"/>
          <w:szCs w:val="28"/>
        </w:rPr>
        <w:t>оперативный мониторинг выполнения основных мероприятий Подпр</w:t>
      </w:r>
      <w:r w:rsidRPr="00F94F74">
        <w:rPr>
          <w:sz w:val="28"/>
          <w:szCs w:val="28"/>
        </w:rPr>
        <w:t>о</w:t>
      </w:r>
      <w:r w:rsidRPr="00F94F74">
        <w:rPr>
          <w:sz w:val="28"/>
          <w:szCs w:val="28"/>
        </w:rPr>
        <w:t>граммы;</w:t>
      </w:r>
    </w:p>
    <w:p w:rsidR="004D6804" w:rsidRPr="00F94F74" w:rsidRDefault="004D6804" w:rsidP="002F12B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94F74">
        <w:rPr>
          <w:sz w:val="28"/>
          <w:szCs w:val="28"/>
        </w:rPr>
        <w:t>открытость и подотчетность;</w:t>
      </w:r>
    </w:p>
    <w:p w:rsidR="004D6804" w:rsidRPr="00F94F74" w:rsidRDefault="004D6804" w:rsidP="002F12BB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0"/>
          <w:szCs w:val="20"/>
        </w:rPr>
      </w:pPr>
      <w:r w:rsidRPr="00F94F74">
        <w:rPr>
          <w:sz w:val="28"/>
          <w:szCs w:val="28"/>
        </w:rPr>
        <w:lastRenderedPageBreak/>
        <w:t>информационное сопровождение и общественные коммуникации;</w:t>
      </w:r>
    </w:p>
    <w:p w:rsidR="004D6804" w:rsidRPr="00F94F74" w:rsidRDefault="004D6804" w:rsidP="002F12B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spellStart"/>
      <w:r w:rsidRPr="00F94F74">
        <w:rPr>
          <w:sz w:val="28"/>
          <w:szCs w:val="28"/>
        </w:rPr>
        <w:t>взаимоувязка</w:t>
      </w:r>
      <w:proofErr w:type="spellEnd"/>
      <w:r w:rsidRPr="00F94F74">
        <w:rPr>
          <w:sz w:val="28"/>
          <w:szCs w:val="28"/>
        </w:rPr>
        <w:t xml:space="preserve"> целей, задач и результатов муниципальных учреждений с выделяемыми бюджетными ассигнованиями в рамках муниципальной пр</w:t>
      </w:r>
      <w:r w:rsidRPr="00F94F74">
        <w:rPr>
          <w:sz w:val="28"/>
          <w:szCs w:val="28"/>
        </w:rPr>
        <w:t>о</w:t>
      </w:r>
      <w:r w:rsidRPr="00F94F74">
        <w:rPr>
          <w:sz w:val="28"/>
          <w:szCs w:val="28"/>
        </w:rPr>
        <w:t>граммы, по результатам исполнения которой применяется механизм корре</w:t>
      </w:r>
      <w:r w:rsidRPr="00F94F74">
        <w:rPr>
          <w:sz w:val="28"/>
          <w:szCs w:val="28"/>
        </w:rPr>
        <w:t>к</w:t>
      </w:r>
      <w:r w:rsidRPr="00F94F74">
        <w:rPr>
          <w:sz w:val="28"/>
          <w:szCs w:val="28"/>
        </w:rPr>
        <w:t>тировки бюджетных ассигнований;</w:t>
      </w:r>
    </w:p>
    <w:p w:rsidR="004D6804" w:rsidRPr="00F94F74" w:rsidRDefault="004D6804" w:rsidP="002F12B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94F74">
        <w:rPr>
          <w:sz w:val="28"/>
          <w:szCs w:val="28"/>
        </w:rPr>
        <w:t>своевременная актуализация содержания и сроков исполнения осно</w:t>
      </w:r>
      <w:r w:rsidRPr="00F94F74">
        <w:rPr>
          <w:sz w:val="28"/>
          <w:szCs w:val="28"/>
        </w:rPr>
        <w:t>в</w:t>
      </w:r>
      <w:r w:rsidRPr="00F94F74">
        <w:rPr>
          <w:sz w:val="28"/>
          <w:szCs w:val="28"/>
        </w:rPr>
        <w:t>ных мероприятий Подпрограммы с сохранением ожидаемых результатов их реализации.</w:t>
      </w:r>
    </w:p>
    <w:p w:rsidR="004D6804" w:rsidRPr="00F94F74" w:rsidRDefault="004D6804" w:rsidP="002F12B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94F74">
        <w:rPr>
          <w:sz w:val="28"/>
          <w:szCs w:val="28"/>
        </w:rPr>
        <w:t>К внешним рискам реализации Подпрограммы относятся:</w:t>
      </w:r>
    </w:p>
    <w:p w:rsidR="004D6804" w:rsidRPr="00F94F74" w:rsidRDefault="004D6804" w:rsidP="002F12B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94F74">
        <w:rPr>
          <w:sz w:val="28"/>
          <w:szCs w:val="28"/>
        </w:rPr>
        <w:t>рост инфляции;</w:t>
      </w:r>
    </w:p>
    <w:p w:rsidR="004D6804" w:rsidRPr="00F94F74" w:rsidRDefault="004D6804" w:rsidP="002F12B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94F74">
        <w:rPr>
          <w:sz w:val="28"/>
          <w:szCs w:val="28"/>
        </w:rPr>
        <w:t>несовершенство и непредсказуемость системы нормативного правового регулирования в сфере реализации Подпрограммы на федеральном, краевом уровне;</w:t>
      </w:r>
    </w:p>
    <w:p w:rsidR="004D6804" w:rsidRPr="00F94F74" w:rsidRDefault="004D6804" w:rsidP="002F12B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94F74">
        <w:rPr>
          <w:sz w:val="28"/>
          <w:szCs w:val="28"/>
        </w:rPr>
        <w:t>чрезвычайные ситуации и стихийные бедствия, постигшие Георгие</w:t>
      </w:r>
      <w:r w:rsidRPr="00F94F74">
        <w:rPr>
          <w:sz w:val="28"/>
          <w:szCs w:val="28"/>
        </w:rPr>
        <w:t>в</w:t>
      </w:r>
      <w:r w:rsidRPr="00F94F74">
        <w:rPr>
          <w:sz w:val="28"/>
          <w:szCs w:val="28"/>
        </w:rPr>
        <w:t>ский городской округ.</w:t>
      </w:r>
    </w:p>
    <w:p w:rsidR="004D6804" w:rsidRPr="00F94F74" w:rsidRDefault="004D6804" w:rsidP="002F12BB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0"/>
          <w:szCs w:val="20"/>
        </w:rPr>
      </w:pPr>
      <w:r w:rsidRPr="00F94F74">
        <w:rPr>
          <w:sz w:val="28"/>
          <w:szCs w:val="28"/>
        </w:rPr>
        <w:t>Для управления внешними рисками реализации Подпрограммы в теч</w:t>
      </w:r>
      <w:r w:rsidRPr="00F94F74">
        <w:rPr>
          <w:sz w:val="28"/>
          <w:szCs w:val="28"/>
        </w:rPr>
        <w:t>е</w:t>
      </w:r>
      <w:r w:rsidRPr="00F94F74">
        <w:rPr>
          <w:sz w:val="28"/>
          <w:szCs w:val="28"/>
        </w:rPr>
        <w:t>ние всего срока её реализации необходимо осуществлять мониторинг выпо</w:t>
      </w:r>
      <w:r w:rsidRPr="00F94F74">
        <w:rPr>
          <w:sz w:val="28"/>
          <w:szCs w:val="28"/>
        </w:rPr>
        <w:t>л</w:t>
      </w:r>
      <w:r w:rsidRPr="00F94F74">
        <w:rPr>
          <w:sz w:val="28"/>
          <w:szCs w:val="28"/>
        </w:rPr>
        <w:t>нения программных мероприятий</w:t>
      </w:r>
      <w:r w:rsidRPr="00F94F74">
        <w:rPr>
          <w:rFonts w:ascii="Arial" w:hAnsi="Arial" w:cs="Arial"/>
          <w:sz w:val="20"/>
          <w:szCs w:val="20"/>
        </w:rPr>
        <w:t>.</w:t>
      </w:r>
    </w:p>
    <w:p w:rsidR="004D6804" w:rsidRPr="00F94F74" w:rsidRDefault="004D6804" w:rsidP="002F12BB">
      <w:pPr>
        <w:autoSpaceDE w:val="0"/>
        <w:autoSpaceDN w:val="0"/>
        <w:adjustRightInd w:val="0"/>
        <w:ind w:firstLine="709"/>
        <w:jc w:val="both"/>
        <w:rPr>
          <w:iCs/>
          <w:sz w:val="36"/>
          <w:szCs w:val="28"/>
        </w:rPr>
      </w:pPr>
      <w:r w:rsidRPr="00F94F74">
        <w:rPr>
          <w:sz w:val="28"/>
          <w:szCs w:val="22"/>
        </w:rPr>
        <w:t>Сведения о составе, значениях и взаимосвязи показателей муниципал</w:t>
      </w:r>
      <w:r w:rsidRPr="00F94F74">
        <w:rPr>
          <w:sz w:val="28"/>
          <w:szCs w:val="22"/>
        </w:rPr>
        <w:t>ь</w:t>
      </w:r>
      <w:r w:rsidRPr="00F94F74">
        <w:rPr>
          <w:sz w:val="28"/>
          <w:szCs w:val="22"/>
        </w:rPr>
        <w:t>ной программы приведены в приложении 5 к Программе.</w:t>
      </w:r>
    </w:p>
    <w:p w:rsidR="0094552C" w:rsidRDefault="0094552C" w:rsidP="002F12BB">
      <w:pPr>
        <w:ind w:firstLine="709"/>
        <w:jc w:val="both"/>
      </w:pPr>
      <w:bookmarkStart w:id="0" w:name="_GoBack"/>
      <w:bookmarkEnd w:id="0"/>
    </w:p>
    <w:sectPr w:rsidR="0094552C" w:rsidSect="00EF2994">
      <w:headerReference w:type="default" r:id="rId9"/>
      <w:headerReference w:type="first" r:id="rId10"/>
      <w:pgSz w:w="11906" w:h="16838"/>
      <w:pgMar w:top="1418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5F4A" w:rsidRDefault="00335F4A" w:rsidP="004D6804">
      <w:r>
        <w:separator/>
      </w:r>
    </w:p>
  </w:endnote>
  <w:endnote w:type="continuationSeparator" w:id="0">
    <w:p w:rsidR="00335F4A" w:rsidRDefault="00335F4A" w:rsidP="004D68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5F4A" w:rsidRDefault="00335F4A" w:rsidP="004D6804">
      <w:r>
        <w:separator/>
      </w:r>
    </w:p>
  </w:footnote>
  <w:footnote w:type="continuationSeparator" w:id="0">
    <w:p w:rsidR="00335F4A" w:rsidRDefault="00335F4A" w:rsidP="004D680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62280970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4D6804" w:rsidRPr="002F12BB" w:rsidRDefault="004D6804" w:rsidP="002F12BB">
        <w:pPr>
          <w:pStyle w:val="a3"/>
          <w:jc w:val="right"/>
          <w:rPr>
            <w:sz w:val="28"/>
            <w:szCs w:val="28"/>
          </w:rPr>
        </w:pPr>
        <w:r w:rsidRPr="002F12BB">
          <w:rPr>
            <w:sz w:val="28"/>
            <w:szCs w:val="28"/>
          </w:rPr>
          <w:fldChar w:fldCharType="begin"/>
        </w:r>
        <w:r w:rsidRPr="002F12BB">
          <w:rPr>
            <w:sz w:val="28"/>
            <w:szCs w:val="28"/>
          </w:rPr>
          <w:instrText>PAGE   \* MERGEFORMAT</w:instrText>
        </w:r>
        <w:r w:rsidRPr="002F12BB">
          <w:rPr>
            <w:sz w:val="28"/>
            <w:szCs w:val="28"/>
          </w:rPr>
          <w:fldChar w:fldCharType="separate"/>
        </w:r>
        <w:r w:rsidR="002F12BB">
          <w:rPr>
            <w:noProof/>
            <w:sz w:val="28"/>
            <w:szCs w:val="28"/>
          </w:rPr>
          <w:t>6</w:t>
        </w:r>
        <w:r w:rsidRPr="002F12BB">
          <w:rPr>
            <w:sz w:val="28"/>
            <w:szCs w:val="28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6804" w:rsidRDefault="004D6804">
    <w:pPr>
      <w:pStyle w:val="a3"/>
      <w:jc w:val="right"/>
    </w:pPr>
  </w:p>
  <w:p w:rsidR="004D6804" w:rsidRDefault="004D6804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E13370"/>
    <w:multiLevelType w:val="hybridMultilevel"/>
    <w:tmpl w:val="3064F798"/>
    <w:lvl w:ilvl="0" w:tplc="BD423852">
      <w:start w:val="1"/>
      <w:numFmt w:val="decimal"/>
      <w:lvlText w:val="%1)"/>
      <w:lvlJc w:val="left"/>
      <w:pPr>
        <w:ind w:left="1495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6804"/>
    <w:rsid w:val="002F12BB"/>
    <w:rsid w:val="00321C82"/>
    <w:rsid w:val="00335F4A"/>
    <w:rsid w:val="004D6804"/>
    <w:rsid w:val="005D2462"/>
    <w:rsid w:val="0094552C"/>
    <w:rsid w:val="00B31363"/>
    <w:rsid w:val="00EF2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68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D680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D680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4D680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4D680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68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D680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D680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4D680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4D680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AD0B0F-6564-4328-969E-B2B0E88A0D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6</Pages>
  <Words>1610</Words>
  <Characters>9179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Sbis</dc:creator>
  <cp:keywords/>
  <cp:lastModifiedBy>Пользователь</cp:lastModifiedBy>
  <cp:revision>5</cp:revision>
  <dcterms:created xsi:type="dcterms:W3CDTF">2018-03-22T10:31:00Z</dcterms:created>
  <dcterms:modified xsi:type="dcterms:W3CDTF">2018-04-02T11:52:00Z</dcterms:modified>
</cp:coreProperties>
</file>