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62" w:rsidRDefault="00C75B62" w:rsidP="00C75B62">
      <w:pPr>
        <w:keepNext/>
        <w:tabs>
          <w:tab w:val="clear" w:pos="708"/>
        </w:tabs>
        <w:ind w:left="4678"/>
        <w:jc w:val="center"/>
        <w:outlineLvl w:val="0"/>
        <w:rPr>
          <w:color w:val="000000"/>
          <w:kern w:val="36"/>
          <w:sz w:val="28"/>
          <w:szCs w:val="28"/>
        </w:rPr>
      </w:pPr>
      <w:r w:rsidRPr="009239A5">
        <w:rPr>
          <w:color w:val="000000"/>
          <w:kern w:val="36"/>
          <w:sz w:val="28"/>
          <w:szCs w:val="28"/>
        </w:rPr>
        <w:t>УТВЕРЖДЕН</w:t>
      </w:r>
    </w:p>
    <w:p w:rsidR="00C75B62" w:rsidRPr="009239A5" w:rsidRDefault="00C75B62" w:rsidP="00C75B62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C75B62" w:rsidRPr="009239A5" w:rsidRDefault="00C75B62" w:rsidP="00C75B62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на заседании комиссии </w:t>
      </w:r>
    </w:p>
    <w:p w:rsidR="00C75B62" w:rsidRPr="009239A5" w:rsidRDefault="00C75B62" w:rsidP="00C75B62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по профилактике правонарушений и формированию системы </w:t>
      </w:r>
    </w:p>
    <w:p w:rsidR="00C75B62" w:rsidRPr="009239A5" w:rsidRDefault="00C75B62" w:rsidP="00C75B62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профилактики правонарушений </w:t>
      </w:r>
    </w:p>
    <w:p w:rsidR="00C75B62" w:rsidRPr="009239A5" w:rsidRDefault="00C75B62" w:rsidP="00C75B62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на территории Георгиевского </w:t>
      </w:r>
    </w:p>
    <w:p w:rsidR="00C75B62" w:rsidRPr="009239A5" w:rsidRDefault="00C75B62" w:rsidP="00C75B62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округа </w:t>
      </w:r>
    </w:p>
    <w:p w:rsidR="00C75B62" w:rsidRPr="009239A5" w:rsidRDefault="00C75B62" w:rsidP="00C75B62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Ставропольского края </w:t>
      </w:r>
    </w:p>
    <w:p w:rsidR="00C75B62" w:rsidRPr="009239A5" w:rsidRDefault="00C75B62" w:rsidP="00C75B62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08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декабря 202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г.</w:t>
      </w:r>
    </w:p>
    <w:p w:rsidR="00C75B62" w:rsidRPr="009239A5" w:rsidRDefault="00C75B62" w:rsidP="00C75B62">
      <w:pPr>
        <w:tabs>
          <w:tab w:val="clear" w:pos="708"/>
        </w:tabs>
        <w:spacing w:line="240" w:lineRule="exact"/>
        <w:ind w:left="4961"/>
        <w:rPr>
          <w:rFonts w:eastAsia="Calibri"/>
          <w:color w:val="000000"/>
          <w:sz w:val="28"/>
          <w:szCs w:val="28"/>
          <w:lang w:eastAsia="en-US"/>
        </w:rPr>
      </w:pPr>
    </w:p>
    <w:p w:rsidR="00C75B62" w:rsidRDefault="00C75B62" w:rsidP="00C75B62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C75B62" w:rsidRDefault="00C75B62" w:rsidP="00C75B62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C75B62" w:rsidRDefault="00C75B62" w:rsidP="00C75B62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C75B62" w:rsidRPr="009239A5" w:rsidRDefault="00C75B62" w:rsidP="00C75B62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C75B62" w:rsidRPr="009239A5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>ПЛАН</w:t>
      </w:r>
    </w:p>
    <w:p w:rsidR="00C75B62" w:rsidRPr="009239A5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5B62" w:rsidRPr="009239A5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заседаний комиссии по профилактике правонарушений и формированию системы профилактики правонарушений на территории Георгиевского </w:t>
      </w: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 на 202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год</w:t>
      </w:r>
    </w:p>
    <w:p w:rsidR="00C75B62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5B62" w:rsidRPr="009239A5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5B62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квартал</w:t>
      </w:r>
    </w:p>
    <w:p w:rsidR="00C75B62" w:rsidRPr="009239A5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5B62" w:rsidRPr="009239A5" w:rsidRDefault="00C75B62" w:rsidP="00C75B62">
      <w:pPr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  <w:lang w:eastAsia="ar-SA"/>
        </w:rPr>
      </w:pPr>
      <w:r w:rsidRPr="009239A5">
        <w:rPr>
          <w:bCs/>
          <w:color w:val="000000"/>
          <w:sz w:val="28"/>
          <w:szCs w:val="28"/>
        </w:rPr>
        <w:t>1. О состоянии криминогенной обстановки в 202</w:t>
      </w:r>
      <w:r>
        <w:rPr>
          <w:bCs/>
          <w:color w:val="000000"/>
          <w:sz w:val="28"/>
          <w:szCs w:val="28"/>
        </w:rPr>
        <w:t>3</w:t>
      </w:r>
      <w:r w:rsidRPr="009239A5">
        <w:rPr>
          <w:bCs/>
          <w:color w:val="000000"/>
          <w:sz w:val="28"/>
          <w:szCs w:val="28"/>
        </w:rPr>
        <w:t xml:space="preserve"> году на территории Георгиевского </w:t>
      </w:r>
      <w:r>
        <w:rPr>
          <w:bCs/>
          <w:color w:val="000000"/>
          <w:sz w:val="28"/>
          <w:szCs w:val="28"/>
        </w:rPr>
        <w:t>муниципального округа Ставропольского края.</w:t>
      </w:r>
    </w:p>
    <w:p w:rsidR="00C75B62" w:rsidRPr="009239A5" w:rsidRDefault="00C75B62" w:rsidP="00C75B62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>2. Об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исполнении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решений межведомственной комиссии по профилактике правонарушений и формированию системы профилактики правонарушений на территории Георгиевского </w:t>
      </w: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 в 202</w:t>
      </w:r>
      <w:r>
        <w:rPr>
          <w:rFonts w:eastAsia="Calibri"/>
          <w:color w:val="000000"/>
          <w:sz w:val="28"/>
          <w:szCs w:val="28"/>
          <w:lang w:eastAsia="en-US"/>
        </w:rPr>
        <w:t>3 году.</w:t>
      </w:r>
    </w:p>
    <w:p w:rsidR="00C75B62" w:rsidRPr="009239A5" w:rsidRDefault="00C75B62" w:rsidP="00C75B62">
      <w:pPr>
        <w:tabs>
          <w:tab w:val="clear" w:pos="708"/>
        </w:tabs>
        <w:ind w:firstLine="708"/>
        <w:jc w:val="both"/>
        <w:rPr>
          <w:color w:val="000000"/>
          <w:sz w:val="28"/>
          <w:szCs w:val="28"/>
        </w:rPr>
      </w:pPr>
      <w:r w:rsidRPr="009239A5">
        <w:rPr>
          <w:color w:val="000000"/>
          <w:sz w:val="28"/>
          <w:szCs w:val="28"/>
        </w:rPr>
        <w:t xml:space="preserve">3. О соблюдении миграционного законодательства Российской Федерации, профилактика нарушений миграционного законодательства на территории Георгиевского </w:t>
      </w:r>
      <w:r>
        <w:rPr>
          <w:color w:val="000000"/>
          <w:sz w:val="28"/>
          <w:szCs w:val="28"/>
        </w:rPr>
        <w:t>муниципального</w:t>
      </w:r>
      <w:r w:rsidRPr="009239A5">
        <w:rPr>
          <w:color w:val="000000"/>
          <w:sz w:val="28"/>
          <w:szCs w:val="28"/>
        </w:rPr>
        <w:t xml:space="preserve"> округа Ставропольского края. </w:t>
      </w:r>
    </w:p>
    <w:p w:rsidR="00C75B62" w:rsidRDefault="00C75B62" w:rsidP="00C75B62">
      <w:pPr>
        <w:tabs>
          <w:tab w:val="clear" w:pos="708"/>
        </w:tabs>
        <w:ind w:firstLine="709"/>
        <w:jc w:val="both"/>
        <w:rPr>
          <w:sz w:val="28"/>
          <w:szCs w:val="28"/>
        </w:rPr>
      </w:pPr>
      <w:r w:rsidRPr="009239A5">
        <w:rPr>
          <w:color w:val="000000"/>
          <w:sz w:val="28"/>
          <w:szCs w:val="28"/>
        </w:rPr>
        <w:t>4</w:t>
      </w:r>
      <w:r w:rsidRPr="009239A5">
        <w:rPr>
          <w:sz w:val="28"/>
          <w:szCs w:val="28"/>
        </w:rPr>
        <w:t xml:space="preserve">. О реализации Плана мероприятий по профилактике правонарушений на территории Георгиевского </w:t>
      </w:r>
      <w:r>
        <w:rPr>
          <w:sz w:val="28"/>
          <w:szCs w:val="28"/>
        </w:rPr>
        <w:t>муниципального</w:t>
      </w:r>
      <w:r w:rsidRPr="009239A5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3</w:t>
      </w:r>
      <w:r w:rsidRPr="009239A5">
        <w:rPr>
          <w:sz w:val="28"/>
          <w:szCs w:val="28"/>
        </w:rPr>
        <w:t xml:space="preserve"> год.</w:t>
      </w:r>
    </w:p>
    <w:p w:rsidR="00C75B62" w:rsidRPr="009239A5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5B62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квартал</w:t>
      </w:r>
    </w:p>
    <w:p w:rsidR="00C75B62" w:rsidRPr="009239A5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5B62" w:rsidRPr="009239A5" w:rsidRDefault="00C75B62" w:rsidP="00C75B62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>1. О мерах по обеспечению организованной занятостью несовершеннолетних в летний период 202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C75B62" w:rsidRPr="00573B11" w:rsidRDefault="00C75B62" w:rsidP="00C75B62">
      <w:pPr>
        <w:tabs>
          <w:tab w:val="clear" w:pos="708"/>
        </w:tabs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573B11">
        <w:rPr>
          <w:rFonts w:eastAsia="Calibri"/>
          <w:sz w:val="28"/>
          <w:szCs w:val="28"/>
          <w:lang w:eastAsia="en-US"/>
        </w:rPr>
        <w:t xml:space="preserve">О деятельности рабочей группы по </w:t>
      </w:r>
      <w:proofErr w:type="spellStart"/>
      <w:r w:rsidRPr="00573B11">
        <w:rPr>
          <w:rFonts w:eastAsia="Calibri"/>
          <w:sz w:val="28"/>
          <w:szCs w:val="28"/>
          <w:lang w:eastAsia="en-US"/>
        </w:rPr>
        <w:t>ресоциализации</w:t>
      </w:r>
      <w:proofErr w:type="spellEnd"/>
      <w:r w:rsidRPr="00573B11">
        <w:rPr>
          <w:rFonts w:eastAsia="Calibri"/>
          <w:sz w:val="28"/>
          <w:szCs w:val="28"/>
          <w:lang w:eastAsia="en-US"/>
        </w:rPr>
        <w:t xml:space="preserve"> и социальной адаптации лиц, отбывших наказание</w:t>
      </w:r>
      <w:r w:rsidRPr="00573B11">
        <w:rPr>
          <w:rFonts w:eastAsia="Calibri"/>
          <w:sz w:val="28"/>
          <w:szCs w:val="28"/>
          <w:lang w:eastAsia="ar-SA"/>
        </w:rPr>
        <w:t>.</w:t>
      </w:r>
    </w:p>
    <w:p w:rsidR="00C75B62" w:rsidRPr="009239A5" w:rsidRDefault="00C75B62" w:rsidP="00C75B62">
      <w:pPr>
        <w:tabs>
          <w:tab w:val="clear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9239A5">
        <w:rPr>
          <w:bCs/>
          <w:color w:val="000000"/>
          <w:sz w:val="28"/>
          <w:szCs w:val="28"/>
        </w:rPr>
        <w:t xml:space="preserve">. О мерах по профилактике мошенничества в отношении граждан, проживающих на территории Георгиевского </w:t>
      </w:r>
      <w:r>
        <w:rPr>
          <w:bCs/>
          <w:color w:val="000000"/>
          <w:sz w:val="28"/>
          <w:szCs w:val="28"/>
        </w:rPr>
        <w:t>муниципального</w:t>
      </w:r>
      <w:r w:rsidRPr="009239A5">
        <w:rPr>
          <w:bCs/>
          <w:color w:val="000000"/>
          <w:sz w:val="28"/>
          <w:szCs w:val="28"/>
        </w:rPr>
        <w:t xml:space="preserve"> округа Ставропольского края</w:t>
      </w:r>
      <w:r w:rsidRPr="009239A5">
        <w:rPr>
          <w:color w:val="000000"/>
          <w:sz w:val="28"/>
          <w:szCs w:val="28"/>
        </w:rPr>
        <w:t>.</w:t>
      </w:r>
    </w:p>
    <w:p w:rsidR="00C75B62" w:rsidRPr="009239A5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5B62" w:rsidRDefault="00C75B62" w:rsidP="00C75B62">
      <w:pPr>
        <w:tabs>
          <w:tab w:val="clear" w:pos="708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val="en-US" w:eastAsia="en-US"/>
        </w:rPr>
        <w:lastRenderedPageBreak/>
        <w:t>III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квартал</w:t>
      </w:r>
    </w:p>
    <w:p w:rsidR="00C75B62" w:rsidRPr="009239A5" w:rsidRDefault="00C75B62" w:rsidP="00C75B62">
      <w:pPr>
        <w:tabs>
          <w:tab w:val="clear" w:pos="708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5B62" w:rsidRPr="009239A5" w:rsidRDefault="00C75B62" w:rsidP="00C75B62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 </w:t>
      </w:r>
      <w:r w:rsidRPr="00194E51">
        <w:rPr>
          <w:color w:val="000000"/>
          <w:sz w:val="28"/>
          <w:szCs w:val="28"/>
        </w:rPr>
        <w:t>организации деятельности по профилактике повторной преступности лиц, освобожденных из учреждений уголовно-исполнительной системы</w:t>
      </w:r>
      <w:r w:rsidRPr="009239A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75B62" w:rsidRPr="009239A5" w:rsidRDefault="00C75B62" w:rsidP="00C75B62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>2. О состоянии преступности в общественных местах, в т.ч. уличной преступности, мерах по профилактике правонарушений, совершаемых в состоянии алкогольного опьянения.</w:t>
      </w:r>
    </w:p>
    <w:p w:rsidR="00C75B62" w:rsidRPr="009239A5" w:rsidRDefault="00C75B62" w:rsidP="00C75B62">
      <w:pPr>
        <w:tabs>
          <w:tab w:val="clear" w:pos="708"/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 w:rsidRPr="009239A5">
        <w:rPr>
          <w:color w:val="000000"/>
          <w:sz w:val="28"/>
          <w:szCs w:val="28"/>
        </w:rPr>
        <w:t>3. О деятельности народных дружин (в том числе народных дружин, комплектуемых казаками), общественных объединений правоохранительной направленности по профилактике правонарушений</w:t>
      </w:r>
      <w:r>
        <w:rPr>
          <w:color w:val="000000"/>
          <w:sz w:val="28"/>
          <w:szCs w:val="28"/>
        </w:rPr>
        <w:t>.</w:t>
      </w:r>
    </w:p>
    <w:p w:rsidR="00C75B62" w:rsidRPr="009239A5" w:rsidRDefault="00C75B62" w:rsidP="00C75B62">
      <w:pPr>
        <w:shd w:val="clear" w:color="auto" w:fill="FFFFFF"/>
        <w:tabs>
          <w:tab w:val="clear" w:pos="708"/>
        </w:tabs>
        <w:rPr>
          <w:color w:val="000000"/>
          <w:sz w:val="23"/>
          <w:szCs w:val="23"/>
        </w:rPr>
      </w:pPr>
    </w:p>
    <w:p w:rsidR="00C75B62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val="en-US" w:eastAsia="en-US"/>
        </w:rPr>
        <w:t>IV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квартал</w:t>
      </w:r>
    </w:p>
    <w:p w:rsidR="00C75B62" w:rsidRPr="009239A5" w:rsidRDefault="00C75B62" w:rsidP="00C75B62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5B62" w:rsidRPr="009239A5" w:rsidRDefault="00C75B62" w:rsidP="00C75B62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>1. О состоянии преступности несовершеннолетних, о принимаемых мерах по предупреждению подростковой преступности, преступлений в отношении несовершеннолетних и об организации профилактической работы с подростковой молодежью.</w:t>
      </w:r>
    </w:p>
    <w:p w:rsidR="00C75B62" w:rsidRPr="00CE6B98" w:rsidRDefault="00C75B62" w:rsidP="00C75B62">
      <w:pPr>
        <w:tabs>
          <w:tab w:val="clear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98">
        <w:rPr>
          <w:rFonts w:eastAsia="Calibri"/>
          <w:sz w:val="28"/>
          <w:szCs w:val="28"/>
          <w:lang w:eastAsia="en-US"/>
        </w:rPr>
        <w:t xml:space="preserve">2. О результатах деятельности рабочей группы по </w:t>
      </w:r>
      <w:proofErr w:type="spellStart"/>
      <w:r w:rsidRPr="00CE6B98">
        <w:rPr>
          <w:rFonts w:eastAsia="Calibri"/>
          <w:sz w:val="28"/>
          <w:szCs w:val="28"/>
          <w:lang w:eastAsia="en-US"/>
        </w:rPr>
        <w:t>ресоциализации</w:t>
      </w:r>
      <w:proofErr w:type="spellEnd"/>
      <w:r w:rsidRPr="00CE6B98">
        <w:rPr>
          <w:rFonts w:eastAsia="Calibri"/>
          <w:sz w:val="28"/>
          <w:szCs w:val="28"/>
          <w:lang w:eastAsia="en-US"/>
        </w:rPr>
        <w:t xml:space="preserve"> и социальной адаптации лиц, отбывших наказание.</w:t>
      </w:r>
    </w:p>
    <w:p w:rsidR="00C75B62" w:rsidRPr="009239A5" w:rsidRDefault="00C75B62" w:rsidP="00C75B62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>3. О реализац</w:t>
      </w:r>
      <w:r>
        <w:rPr>
          <w:rFonts w:eastAsia="Calibri"/>
          <w:color w:val="000000"/>
          <w:sz w:val="28"/>
          <w:szCs w:val="28"/>
          <w:lang w:eastAsia="en-US"/>
        </w:rPr>
        <w:t>ии на территории Георгиевского муниципального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 Закона Ставропольского края «Об административных правонарушениях в Ставропольском крае». </w:t>
      </w:r>
    </w:p>
    <w:p w:rsidR="00C75B62" w:rsidRDefault="00C75B62" w:rsidP="00C75B62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4. Об утверждении Плана заседаний комиссии по профилактике правонарушений и формированию системы профилактики правонарушений на территории Георгиевского </w:t>
      </w: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 на 202</w:t>
      </w:r>
      <w:r>
        <w:rPr>
          <w:rFonts w:eastAsia="Calibri"/>
          <w:color w:val="000000"/>
          <w:sz w:val="28"/>
          <w:szCs w:val="28"/>
          <w:lang w:eastAsia="en-US"/>
        </w:rPr>
        <w:t>5 год</w:t>
      </w:r>
      <w:r w:rsidRPr="009239A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75B62" w:rsidRDefault="00C75B62" w:rsidP="00C75B62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75B62" w:rsidRDefault="00C75B62" w:rsidP="00C75B62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E1BBF" w:rsidRPr="00C75B62" w:rsidRDefault="00FE1BBF" w:rsidP="00C75B62">
      <w:pPr>
        <w:rPr>
          <w:rFonts w:eastAsia="Calibri"/>
          <w:szCs w:val="28"/>
        </w:rPr>
      </w:pPr>
    </w:p>
    <w:sectPr w:rsidR="00FE1BBF" w:rsidRPr="00C75B62" w:rsidSect="00E3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1479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C80F41"/>
    <w:rsid w:val="000146E1"/>
    <w:rsid w:val="00016DF4"/>
    <w:rsid w:val="000430EB"/>
    <w:rsid w:val="00051F34"/>
    <w:rsid w:val="00082EE5"/>
    <w:rsid w:val="000A221D"/>
    <w:rsid w:val="000A4B05"/>
    <w:rsid w:val="000C2184"/>
    <w:rsid w:val="000D217B"/>
    <w:rsid w:val="000E5E47"/>
    <w:rsid w:val="000F4975"/>
    <w:rsid w:val="00122C74"/>
    <w:rsid w:val="00144592"/>
    <w:rsid w:val="0015734E"/>
    <w:rsid w:val="001852E8"/>
    <w:rsid w:val="00194E51"/>
    <w:rsid w:val="001D2A8C"/>
    <w:rsid w:val="001E10BA"/>
    <w:rsid w:val="00234A43"/>
    <w:rsid w:val="002517F3"/>
    <w:rsid w:val="00254E29"/>
    <w:rsid w:val="00274CE5"/>
    <w:rsid w:val="00281A57"/>
    <w:rsid w:val="002B0432"/>
    <w:rsid w:val="002F0660"/>
    <w:rsid w:val="003035BA"/>
    <w:rsid w:val="00305B5D"/>
    <w:rsid w:val="00320B27"/>
    <w:rsid w:val="0035607A"/>
    <w:rsid w:val="00393A63"/>
    <w:rsid w:val="00394C24"/>
    <w:rsid w:val="003E7CAB"/>
    <w:rsid w:val="003F24F0"/>
    <w:rsid w:val="004118CE"/>
    <w:rsid w:val="0043119B"/>
    <w:rsid w:val="004716B9"/>
    <w:rsid w:val="004903CD"/>
    <w:rsid w:val="004A7737"/>
    <w:rsid w:val="004D42F8"/>
    <w:rsid w:val="004D4B54"/>
    <w:rsid w:val="004E0956"/>
    <w:rsid w:val="00516781"/>
    <w:rsid w:val="00573B11"/>
    <w:rsid w:val="005860C0"/>
    <w:rsid w:val="005E7E0F"/>
    <w:rsid w:val="005F42FC"/>
    <w:rsid w:val="00602406"/>
    <w:rsid w:val="00603C88"/>
    <w:rsid w:val="00634368"/>
    <w:rsid w:val="00660BAE"/>
    <w:rsid w:val="00673DE4"/>
    <w:rsid w:val="00694D9B"/>
    <w:rsid w:val="00695781"/>
    <w:rsid w:val="006D786E"/>
    <w:rsid w:val="006E1A3F"/>
    <w:rsid w:val="006E2E8B"/>
    <w:rsid w:val="006F2FB5"/>
    <w:rsid w:val="00752FA7"/>
    <w:rsid w:val="007613D0"/>
    <w:rsid w:val="007812C7"/>
    <w:rsid w:val="007A1020"/>
    <w:rsid w:val="007E6591"/>
    <w:rsid w:val="0081455E"/>
    <w:rsid w:val="00817C4B"/>
    <w:rsid w:val="00823284"/>
    <w:rsid w:val="00876C82"/>
    <w:rsid w:val="008D38F4"/>
    <w:rsid w:val="008F24E6"/>
    <w:rsid w:val="009239A5"/>
    <w:rsid w:val="009466F9"/>
    <w:rsid w:val="00974B59"/>
    <w:rsid w:val="009962B3"/>
    <w:rsid w:val="009965F3"/>
    <w:rsid w:val="009A1FB3"/>
    <w:rsid w:val="009A7A38"/>
    <w:rsid w:val="00A2148F"/>
    <w:rsid w:val="00A31F18"/>
    <w:rsid w:val="00A35E9F"/>
    <w:rsid w:val="00A36296"/>
    <w:rsid w:val="00A37D46"/>
    <w:rsid w:val="00A4189D"/>
    <w:rsid w:val="00A44ED5"/>
    <w:rsid w:val="00A83731"/>
    <w:rsid w:val="00AA642C"/>
    <w:rsid w:val="00AB7301"/>
    <w:rsid w:val="00AD2432"/>
    <w:rsid w:val="00AE4558"/>
    <w:rsid w:val="00B074CE"/>
    <w:rsid w:val="00B13C0C"/>
    <w:rsid w:val="00B36AEA"/>
    <w:rsid w:val="00B43117"/>
    <w:rsid w:val="00B82567"/>
    <w:rsid w:val="00BA6519"/>
    <w:rsid w:val="00BB2139"/>
    <w:rsid w:val="00BB64F0"/>
    <w:rsid w:val="00BD5E0C"/>
    <w:rsid w:val="00BD7499"/>
    <w:rsid w:val="00BE259F"/>
    <w:rsid w:val="00BE7B88"/>
    <w:rsid w:val="00BF5F2F"/>
    <w:rsid w:val="00C146FD"/>
    <w:rsid w:val="00C51D3E"/>
    <w:rsid w:val="00C56621"/>
    <w:rsid w:val="00C56889"/>
    <w:rsid w:val="00C75B62"/>
    <w:rsid w:val="00C80F41"/>
    <w:rsid w:val="00C85ECB"/>
    <w:rsid w:val="00CE1BAB"/>
    <w:rsid w:val="00CE6B98"/>
    <w:rsid w:val="00CF12EF"/>
    <w:rsid w:val="00D01D17"/>
    <w:rsid w:val="00D26290"/>
    <w:rsid w:val="00D468AA"/>
    <w:rsid w:val="00D707E2"/>
    <w:rsid w:val="00D745E1"/>
    <w:rsid w:val="00D904EA"/>
    <w:rsid w:val="00D943DB"/>
    <w:rsid w:val="00D95602"/>
    <w:rsid w:val="00DB04B6"/>
    <w:rsid w:val="00DF035D"/>
    <w:rsid w:val="00DF5997"/>
    <w:rsid w:val="00E341CD"/>
    <w:rsid w:val="00E468A7"/>
    <w:rsid w:val="00E5056D"/>
    <w:rsid w:val="00E72E6A"/>
    <w:rsid w:val="00E75F16"/>
    <w:rsid w:val="00E75F40"/>
    <w:rsid w:val="00E8703B"/>
    <w:rsid w:val="00ED6B2A"/>
    <w:rsid w:val="00ED7303"/>
    <w:rsid w:val="00F0369C"/>
    <w:rsid w:val="00F22199"/>
    <w:rsid w:val="00F6421C"/>
    <w:rsid w:val="00F72D11"/>
    <w:rsid w:val="00F73DBA"/>
    <w:rsid w:val="00F74461"/>
    <w:rsid w:val="00F76028"/>
    <w:rsid w:val="00F8094A"/>
    <w:rsid w:val="00FA16C0"/>
    <w:rsid w:val="00FE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0F4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C80F41"/>
    <w:pPr>
      <w:keepNext/>
      <w:tabs>
        <w:tab w:val="clear" w:pos="708"/>
      </w:tabs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,Обычный (веб) Знак1 Знак"/>
    <w:link w:val="a5"/>
    <w:locked/>
    <w:rsid w:val="00C80F41"/>
    <w:rPr>
      <w:sz w:val="28"/>
      <w:szCs w:val="28"/>
    </w:rPr>
  </w:style>
  <w:style w:type="paragraph" w:styleId="a5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,Обычный (веб) Знак1,Обычный (веб) Знак Знак Знак Знак Знак,Обычный (веб)24 Знак Знак"/>
    <w:basedOn w:val="a0"/>
    <w:link w:val="a4"/>
    <w:rsid w:val="00C80F41"/>
    <w:pPr>
      <w:spacing w:after="120"/>
      <w:ind w:left="283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NoSpacingChar">
    <w:name w:val="No Spacing Char"/>
    <w:link w:val="11"/>
    <w:locked/>
    <w:rsid w:val="00C80F41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C80F41"/>
    <w:pPr>
      <w:tabs>
        <w:tab w:val="left" w:pos="708"/>
      </w:tabs>
      <w:spacing w:after="0" w:line="240" w:lineRule="auto"/>
    </w:pPr>
    <w:rPr>
      <w:rFonts w:ascii="Calibri" w:hAnsi="Calibri" w:cs="Calibri"/>
    </w:rPr>
  </w:style>
  <w:style w:type="character" w:customStyle="1" w:styleId="12">
    <w:name w:val="Основной шрифт абзаца1"/>
    <w:rsid w:val="00C80F41"/>
  </w:style>
  <w:style w:type="paragraph" w:customStyle="1" w:styleId="ConsPlusTitle">
    <w:name w:val="ConsPlusTitle"/>
    <w:rsid w:val="00C80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0"/>
    <w:link w:val="20"/>
    <w:rsid w:val="00C80F41"/>
    <w:pPr>
      <w:tabs>
        <w:tab w:val="clear" w:pos="708"/>
      </w:tabs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C80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80F41"/>
    <w:rPr>
      <w:rFonts w:ascii="Times New Roman" w:hAnsi="Times New Roman" w:cs="Times New Roman" w:hint="default"/>
      <w:b/>
      <w:bCs/>
    </w:rPr>
  </w:style>
  <w:style w:type="paragraph" w:styleId="a7">
    <w:name w:val="No Spacing"/>
    <w:link w:val="a8"/>
    <w:qFormat/>
    <w:rsid w:val="00C80F4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Без интервала Знак"/>
    <w:link w:val="a7"/>
    <w:locked/>
    <w:rsid w:val="00C80F41"/>
    <w:rPr>
      <w:rFonts w:ascii="Calibri" w:eastAsia="Calibri" w:hAnsi="Calibri" w:cs="Times New Roman"/>
      <w:kern w:val="1"/>
      <w:lang w:eastAsia="ar-SA"/>
    </w:rPr>
  </w:style>
  <w:style w:type="paragraph" w:styleId="a9">
    <w:name w:val="List Paragraph"/>
    <w:basedOn w:val="a0"/>
    <w:qFormat/>
    <w:rsid w:val="00C80F41"/>
    <w:pPr>
      <w:tabs>
        <w:tab w:val="clear" w:pos="708"/>
      </w:tabs>
      <w:ind w:left="720"/>
      <w:contextualSpacing/>
    </w:pPr>
  </w:style>
  <w:style w:type="paragraph" w:customStyle="1" w:styleId="13">
    <w:name w:val="Абзац списка1"/>
    <w:basedOn w:val="a0"/>
    <w:rsid w:val="00C80F41"/>
    <w:pPr>
      <w:tabs>
        <w:tab w:val="clear" w:pos="708"/>
      </w:tabs>
      <w:ind w:left="720"/>
      <w:jc w:val="both"/>
    </w:pPr>
    <w:rPr>
      <w:rFonts w:eastAsia="Calibri"/>
    </w:rPr>
  </w:style>
  <w:style w:type="paragraph" w:styleId="aa">
    <w:name w:val="Body Text"/>
    <w:basedOn w:val="a0"/>
    <w:link w:val="ab"/>
    <w:uiPriority w:val="99"/>
    <w:semiHidden/>
    <w:unhideWhenUsed/>
    <w:rsid w:val="00C80F41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C80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80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">
    <w:name w:val="Знак Знак6 Знак Знак"/>
    <w:basedOn w:val="a0"/>
    <w:rsid w:val="00C80F41"/>
    <w:pPr>
      <w:widowControl w:val="0"/>
      <w:tabs>
        <w:tab w:val="clear" w:pos="708"/>
      </w:tabs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27">
    <w:name w:val="Font Style27"/>
    <w:rsid w:val="00C80F41"/>
    <w:rPr>
      <w:rFonts w:ascii="Times New Roman" w:hAnsi="Times New Roman" w:cs="Times New Roman" w:hint="default"/>
      <w:sz w:val="26"/>
      <w:szCs w:val="26"/>
    </w:rPr>
  </w:style>
  <w:style w:type="paragraph" w:customStyle="1" w:styleId="western">
    <w:name w:val="western"/>
    <w:basedOn w:val="a0"/>
    <w:rsid w:val="00C80F41"/>
    <w:pPr>
      <w:tabs>
        <w:tab w:val="clear" w:pos="708"/>
      </w:tabs>
      <w:spacing w:before="100" w:beforeAutospacing="1"/>
      <w:jc w:val="both"/>
    </w:pPr>
    <w:rPr>
      <w:sz w:val="28"/>
      <w:szCs w:val="28"/>
    </w:rPr>
  </w:style>
  <w:style w:type="paragraph" w:styleId="ac">
    <w:name w:val="Balloon Text"/>
    <w:basedOn w:val="a0"/>
    <w:link w:val="ad"/>
    <w:uiPriority w:val="99"/>
    <w:semiHidden/>
    <w:unhideWhenUsed/>
    <w:rsid w:val="00D956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956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60">
    <w:name w:val="Знак Знак6 Знак Знак"/>
    <w:basedOn w:val="a0"/>
    <w:rsid w:val="000430EB"/>
    <w:pPr>
      <w:widowControl w:val="0"/>
      <w:tabs>
        <w:tab w:val="clear" w:pos="708"/>
      </w:tabs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 Знак Знак Знак Знак Знак1 Знак Знак Знак Знак"/>
    <w:basedOn w:val="a0"/>
    <w:rsid w:val="000430EB"/>
    <w:pPr>
      <w:tabs>
        <w:tab w:val="clear" w:pos="708"/>
      </w:tabs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2"/>
    <w:uiPriority w:val="39"/>
    <w:rsid w:val="0005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36">
    <w:name w:val="fs36"/>
    <w:rsid w:val="00DB04B6"/>
    <w:rPr>
      <w:rFonts w:ascii="Times New Roman" w:hAnsi="Times New Roman" w:cs="Times New Roman" w:hint="default"/>
    </w:rPr>
  </w:style>
  <w:style w:type="character" w:customStyle="1" w:styleId="ff1">
    <w:name w:val="ff1"/>
    <w:rsid w:val="00DB04B6"/>
    <w:rPr>
      <w:rFonts w:ascii="Times New Roman" w:hAnsi="Times New Roman" w:cs="Times New Roman" w:hint="default"/>
    </w:rPr>
  </w:style>
  <w:style w:type="paragraph" w:styleId="a">
    <w:name w:val="List Bullet"/>
    <w:basedOn w:val="a0"/>
    <w:rsid w:val="00DB04B6"/>
    <w:pPr>
      <w:numPr>
        <w:numId w:val="1"/>
      </w:numPr>
      <w:tabs>
        <w:tab w:val="clear" w:pos="708"/>
      </w:tabs>
    </w:pPr>
    <w:rPr>
      <w:rFonts w:eastAsia="Calibri"/>
    </w:rPr>
  </w:style>
  <w:style w:type="paragraph" w:customStyle="1" w:styleId="db9fe9049761426654245bb2dd862eecmsonormal">
    <w:name w:val="db9fe9049761426654245bb2dd862eecmsonormal"/>
    <w:basedOn w:val="a0"/>
    <w:rsid w:val="00DB04B6"/>
    <w:pPr>
      <w:tabs>
        <w:tab w:val="clear" w:pos="708"/>
      </w:tabs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rsid w:val="00DB04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BE7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6">
    <w:name w:val="Font Style16"/>
    <w:rsid w:val="00BE7B88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E24F-D9AC-46A8-ABFD-802EC70E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106</cp:revision>
  <cp:lastPrinted>2023-12-11T15:58:00Z</cp:lastPrinted>
  <dcterms:created xsi:type="dcterms:W3CDTF">2021-12-10T08:26:00Z</dcterms:created>
  <dcterms:modified xsi:type="dcterms:W3CDTF">2024-03-06T08:29:00Z</dcterms:modified>
</cp:coreProperties>
</file>