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EE" w:rsidRDefault="00911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612BEE" w:rsidRDefault="00911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ГЕОРГИЕВСКОГО</w:t>
      </w:r>
    </w:p>
    <w:p w:rsidR="00612BEE" w:rsidRDefault="00911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ОКРУГА</w:t>
      </w:r>
    </w:p>
    <w:p w:rsidR="00612BEE" w:rsidRDefault="00911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СТАВРОПОЛЬСКОГО КРАЯ</w:t>
      </w:r>
    </w:p>
    <w:p w:rsidR="00612BEE" w:rsidRDefault="00612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911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 февраля 2024 г.                          г. Георгиевск                                          № 520</w:t>
      </w: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911A1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состава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 Георгиевского муниципального округа Ставропольского края</w:t>
      </w:r>
    </w:p>
    <w:p w:rsidR="00612BEE" w:rsidRDefault="00612B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911A1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целях реализации постановления Прави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тельства Ставропольского края от 31 января 2019 г. № 41-п «О порядке оказания в 2019-2024 годах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 Ставропольс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кого края», в соответствии с постановлением администрации Георгиевского муниципального округа Ставропольского края от 12 февраля 2024 г. № 414 «Об организации работы по оказанию адресной социальной помощи на проведение ремонтных работ жилых помещений некот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орых категорий граждан Российской Федерации, проживающих на территории Георгиевского муниципального округа Ставропольского края», администрация Георгиевского муниципального округа Ставропольского края</w:t>
      </w: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91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911A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состав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вопросов оказания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 Георгиевского муниципального округа Ставропольского края.</w:t>
      </w:r>
    </w:p>
    <w:p w:rsidR="00612BEE" w:rsidRDefault="0061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911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настоящего постановления возложить на заместителя главы администрации Георгиевского муниципального округа Ставропольского края Логинову Ю.В.</w:t>
      </w:r>
    </w:p>
    <w:p w:rsidR="00612BEE" w:rsidRDefault="0061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911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 Настоящее постановление вступает в силу со дня его принятия.</w:t>
      </w: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91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</w:p>
    <w:p w:rsidR="00612BEE" w:rsidRDefault="00911A1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</w:p>
    <w:p w:rsidR="00612BEE" w:rsidRDefault="00911A1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       А.В.Зайцев</w:t>
      </w: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</w:pPr>
      <w:bookmarkStart w:id="0" w:name="_GoBack"/>
      <w:bookmarkEnd w:id="0"/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</w:pPr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</w:pPr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</w:pPr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</w:pPr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</w:pPr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</w:pPr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</w:pPr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</w:pPr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</w:pPr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</w:pPr>
    </w:p>
    <w:p w:rsidR="00612BEE" w:rsidRDefault="00612BEE">
      <w:pPr>
        <w:tabs>
          <w:tab w:val="left" w:pos="709"/>
        </w:tabs>
        <w:spacing w:line="240" w:lineRule="exact"/>
        <w:jc w:val="both"/>
        <w:rPr>
          <w:rFonts w:ascii="Calibri" w:eastAsia="Times New Roman" w:hAnsi="Calibri" w:cs="Times New Roman"/>
          <w:lang w:eastAsia="zh-CN"/>
        </w:rPr>
        <w:sectPr w:rsidR="00612BEE">
          <w:headerReference w:type="default" r:id="rId6"/>
          <w:pgSz w:w="11906" w:h="16838"/>
          <w:pgMar w:top="1304" w:right="567" w:bottom="964" w:left="1985" w:header="567" w:footer="0" w:gutter="0"/>
          <w:cols w:space="720"/>
          <w:formProt w:val="0"/>
          <w:titlePg/>
          <w:docGrid w:linePitch="360" w:charSpace="8192"/>
        </w:sectPr>
      </w:pPr>
    </w:p>
    <w:p w:rsidR="00612BEE" w:rsidRDefault="00911A13">
      <w:pPr>
        <w:widowControl w:val="0"/>
        <w:spacing w:after="0" w:line="240" w:lineRule="exact"/>
        <w:ind w:firstLine="52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12BEE" w:rsidRDefault="00612BEE">
      <w:pPr>
        <w:widowControl w:val="0"/>
        <w:spacing w:after="0" w:line="240" w:lineRule="exact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BEE" w:rsidRDefault="00911A13">
      <w:pPr>
        <w:widowControl w:val="0"/>
        <w:spacing w:after="0" w:line="240" w:lineRule="exact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12BEE" w:rsidRDefault="00911A13">
      <w:pPr>
        <w:widowControl w:val="0"/>
        <w:spacing w:after="0" w:line="240" w:lineRule="exact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Георгиевского муниципального</w:t>
      </w:r>
    </w:p>
    <w:p w:rsidR="00612BEE" w:rsidRDefault="00911A13">
      <w:pPr>
        <w:widowControl w:val="0"/>
        <w:spacing w:after="0" w:line="240" w:lineRule="exact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612BEE" w:rsidRDefault="00911A13">
      <w:pPr>
        <w:widowControl w:val="0"/>
        <w:spacing w:after="0" w:line="240" w:lineRule="exact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 февраля 2024 г. № </w:t>
      </w:r>
    </w:p>
    <w:p w:rsidR="00612BEE" w:rsidRDefault="00612B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BEE" w:rsidRDefault="00612B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BEE" w:rsidRDefault="00612B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BEE" w:rsidRDefault="00612BEE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BEE" w:rsidRDefault="00911A13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612BEE" w:rsidRDefault="00612BEE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BEE" w:rsidRDefault="00911A13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рассмотрению вопросов оказания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</w:t>
      </w:r>
    </w:p>
    <w:p w:rsidR="00612BEE" w:rsidRDefault="00911A13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Георгиевского 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612BEE" w:rsidRDefault="00612BEE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BEE" w:rsidRDefault="00612B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22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3405"/>
        <w:gridCol w:w="5917"/>
      </w:tblGrid>
      <w:tr w:rsidR="00612BEE">
        <w:tc>
          <w:tcPr>
            <w:tcW w:w="3405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Логинова Юлия</w:t>
            </w:r>
          </w:p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Владимировна</w:t>
            </w:r>
          </w:p>
        </w:tc>
        <w:tc>
          <w:tcPr>
            <w:tcW w:w="5916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заместитель главы администрации Георгиевского муниципального округа Ставропольского края, председатель комиссии</w:t>
            </w: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612BEE">
        <w:tc>
          <w:tcPr>
            <w:tcW w:w="3405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Капшук Юрий</w:t>
            </w:r>
          </w:p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Иванович</w:t>
            </w: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612BEE" w:rsidRDefault="00612BEE">
            <w:pPr>
              <w:widowControl w:val="0"/>
              <w:spacing w:after="0" w:line="240" w:lineRule="auto"/>
              <w:ind w:right="624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612BEE" w:rsidRDefault="00911A13">
            <w:pPr>
              <w:widowControl w:val="0"/>
              <w:spacing w:after="0" w:line="240" w:lineRule="auto"/>
              <w:ind w:right="624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Савенко</w:t>
            </w:r>
            <w:r>
              <w:rPr>
                <w:rFonts w:ascii="Times New Roman" w:eastAsia="Calibri" w:hAnsi="Times New Roman" w:cs="Calibri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Елена</w:t>
            </w:r>
          </w:p>
          <w:p w:rsidR="00612BEE" w:rsidRDefault="00911A13">
            <w:pPr>
              <w:widowControl w:val="0"/>
              <w:spacing w:after="0" w:line="240" w:lineRule="auto"/>
              <w:ind w:right="624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Ивановна</w:t>
            </w: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916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управления труда и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социальной защиты населения администрации Георгиевского муниципального округа Ставропольского края, заместитель председателя комиссии</w:t>
            </w: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заместитель начальника управления труда</w:t>
            </w:r>
            <w:r>
              <w:rPr>
                <w:rFonts w:ascii="Times New Roman" w:eastAsia="Times New Roman" w:hAnsi="Times New Roman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и социальной защиты населения администрации Георгиевского муниципального округа</w:t>
            </w:r>
            <w:r>
              <w:rPr>
                <w:rFonts w:ascii="Times New Roman" w:eastAsia="Times New Roman" w:hAnsi="Times New Roman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тавропольского края, заместитель председателя</w:t>
            </w:r>
            <w:r>
              <w:rPr>
                <w:rFonts w:ascii="Times New Roman" w:eastAsia="Times New Roman" w:hAnsi="Times New Roman" w:cs="Calibri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комиссии</w:t>
            </w: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612BEE">
        <w:tc>
          <w:tcPr>
            <w:tcW w:w="3405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Патрихина Ольга</w:t>
            </w:r>
          </w:p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Анатольевна</w:t>
            </w:r>
          </w:p>
        </w:tc>
        <w:tc>
          <w:tcPr>
            <w:tcW w:w="5916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исполняющий обязанности начальника отдела социальной помощи и поддержки населения управления труда и социальной защиты населения администрации Георгиевского муниципального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</w:tc>
      </w:tr>
      <w:tr w:rsidR="00612BEE">
        <w:trPr>
          <w:trHeight w:val="766"/>
        </w:trPr>
        <w:tc>
          <w:tcPr>
            <w:tcW w:w="9321" w:type="dxa"/>
            <w:gridSpan w:val="2"/>
            <w:shd w:val="clear" w:color="auto" w:fill="auto"/>
          </w:tcPr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612BEE" w:rsidRDefault="00911A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Члены комиссии:</w:t>
            </w:r>
          </w:p>
          <w:p w:rsidR="00612BEE" w:rsidRDefault="00612B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612BEE">
        <w:trPr>
          <w:trHeight w:val="1925"/>
        </w:trPr>
        <w:tc>
          <w:tcPr>
            <w:tcW w:w="3405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Бухаева Инга </w:t>
            </w:r>
          </w:p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Юрьевна</w:t>
            </w: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916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консультант-юрисконсульт правового управления администрации Георгиевского муниципального округа Ставропольского края</w:t>
            </w: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612BEE">
        <w:tc>
          <w:tcPr>
            <w:tcW w:w="3405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Грищенко Игорь</w:t>
            </w:r>
          </w:p>
          <w:p w:rsidR="00612BEE" w:rsidRDefault="00911A13">
            <w:pPr>
              <w:widowControl w:val="0"/>
              <w:tabs>
                <w:tab w:val="left" w:pos="242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Анатольевич</w:t>
            </w: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916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bCs/>
                <w:color w:val="1D1B1B"/>
                <w:sz w:val="28"/>
                <w:szCs w:val="28"/>
                <w:shd w:val="clear" w:color="auto" w:fill="FFFFFF"/>
              </w:rPr>
              <w:t xml:space="preserve">заместитель </w:t>
            </w:r>
            <w:r>
              <w:rPr>
                <w:rFonts w:ascii="Times New Roman" w:eastAsia="Calibri" w:hAnsi="Times New Roman" w:cs="Calibri"/>
                <w:bCs/>
                <w:color w:val="1D1B1B"/>
                <w:sz w:val="28"/>
                <w:szCs w:val="28"/>
                <w:shd w:val="clear" w:color="auto" w:fill="FFFFFF"/>
              </w:rPr>
              <w:t>главы администрации - начальник управления жилищно-коммунального хозяйства администрации Георгиевского муниципального округа Ставропольского края</w:t>
            </w: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612BEE">
        <w:tc>
          <w:tcPr>
            <w:tcW w:w="3405" w:type="dxa"/>
            <w:shd w:val="clear" w:color="auto" w:fill="auto"/>
          </w:tcPr>
          <w:p w:rsidR="00612BEE" w:rsidRDefault="00911A13">
            <w:pPr>
              <w:widowControl w:val="0"/>
              <w:tabs>
                <w:tab w:val="left" w:pos="242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Самарин Иван</w:t>
            </w:r>
          </w:p>
          <w:p w:rsidR="00612BEE" w:rsidRDefault="00911A13">
            <w:pPr>
              <w:widowControl w:val="0"/>
              <w:tabs>
                <w:tab w:val="left" w:pos="242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Васильевич</w:t>
            </w:r>
          </w:p>
        </w:tc>
        <w:tc>
          <w:tcPr>
            <w:tcW w:w="5916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исполняющий обязанности председателя общественной организации ветеранов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(пенсионеров) войны, труда, Вооруженных сил и правоохранительных органов Георгиевского муниципального округа Ставропольского края</w:t>
            </w: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612BEE">
        <w:tc>
          <w:tcPr>
            <w:tcW w:w="3405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Терников Александр</w:t>
            </w:r>
          </w:p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Александрович</w:t>
            </w:r>
          </w:p>
        </w:tc>
        <w:tc>
          <w:tcPr>
            <w:tcW w:w="5916" w:type="dxa"/>
            <w:shd w:val="clear" w:color="auto" w:fill="auto"/>
          </w:tcPr>
          <w:p w:rsidR="00612BEE" w:rsidRDefault="00911A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bCs/>
                <w:color w:val="1D1B1B"/>
                <w:sz w:val="28"/>
                <w:szCs w:val="28"/>
                <w:shd w:val="clear" w:color="auto" w:fill="FFFFFF"/>
              </w:rPr>
              <w:t xml:space="preserve">заместитель главы администрации - начальник управления сельского хозяйства и развития территорий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администрации Георгиевского муниципального округа Ставропольского края</w:t>
            </w:r>
          </w:p>
          <w:p w:rsidR="00612BEE" w:rsidRDefault="00612B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</w:tbl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911A1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Управляющий делами администрации</w:t>
      </w:r>
    </w:p>
    <w:p w:rsidR="00612BEE" w:rsidRDefault="00911A1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Георгиевского муниципального округа</w:t>
      </w:r>
    </w:p>
    <w:p w:rsidR="00612BEE" w:rsidRDefault="00911A1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Л.С.Мочалова</w:t>
      </w:r>
    </w:p>
    <w:p w:rsidR="00612BEE" w:rsidRDefault="00612B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BEE" w:rsidRDefault="00612BEE">
      <w:pPr>
        <w:widowControl w:val="0"/>
        <w:spacing w:after="0" w:line="240" w:lineRule="exact"/>
        <w:ind w:firstLine="5245"/>
        <w:jc w:val="center"/>
        <w:rPr>
          <w:rFonts w:ascii="Calibri" w:eastAsia="Calibri" w:hAnsi="Calibri" w:cs="Calibri"/>
        </w:rPr>
      </w:pPr>
    </w:p>
    <w:p w:rsidR="00612BEE" w:rsidRDefault="00612BEE">
      <w:pPr>
        <w:tabs>
          <w:tab w:val="left" w:pos="709"/>
        </w:tabs>
        <w:spacing w:after="160" w:line="259" w:lineRule="auto"/>
        <w:rPr>
          <w:rFonts w:ascii="Calibri" w:eastAsia="Times New Roman" w:hAnsi="Calibri" w:cs="Times New Roman"/>
          <w:lang w:eastAsia="zh-CN"/>
        </w:rPr>
      </w:pPr>
    </w:p>
    <w:sectPr w:rsidR="00612BEE">
      <w:headerReference w:type="default" r:id="rId7"/>
      <w:pgSz w:w="11906" w:h="16838"/>
      <w:pgMar w:top="1304" w:right="567" w:bottom="964" w:left="1985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13" w:rsidRDefault="00911A13">
      <w:pPr>
        <w:spacing w:after="0" w:line="240" w:lineRule="auto"/>
      </w:pPr>
      <w:r>
        <w:separator/>
      </w:r>
    </w:p>
  </w:endnote>
  <w:endnote w:type="continuationSeparator" w:id="0">
    <w:p w:rsidR="00911A13" w:rsidRDefault="0091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13" w:rsidRDefault="00911A13">
      <w:pPr>
        <w:spacing w:after="0" w:line="240" w:lineRule="auto"/>
      </w:pPr>
      <w:r>
        <w:separator/>
      </w:r>
    </w:p>
  </w:footnote>
  <w:footnote w:type="continuationSeparator" w:id="0">
    <w:p w:rsidR="00911A13" w:rsidRDefault="0091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074442"/>
      <w:docPartObj>
        <w:docPartGallery w:val="Page Numbers (Top of Page)"/>
        <w:docPartUnique/>
      </w:docPartObj>
    </w:sdtPr>
    <w:sdtEndPr/>
    <w:sdtContent>
      <w:p w:rsidR="00612BEE" w:rsidRDefault="00911A13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0B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2BEE" w:rsidRDefault="00612B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859384"/>
      <w:docPartObj>
        <w:docPartGallery w:val="Page Numbers (Top of Page)"/>
        <w:docPartUnique/>
      </w:docPartObj>
    </w:sdtPr>
    <w:sdtEndPr/>
    <w:sdtContent>
      <w:p w:rsidR="00612BEE" w:rsidRDefault="00911A13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0B9C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2BEE" w:rsidRDefault="00612B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EE"/>
    <w:rsid w:val="00612BEE"/>
    <w:rsid w:val="00911A13"/>
    <w:rsid w:val="00D0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63356-9D82-437D-B6A5-5D351F2C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10E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A14AC"/>
  </w:style>
  <w:style w:type="character" w:customStyle="1" w:styleId="a7">
    <w:name w:val="Нижний колонтитул Знак"/>
    <w:basedOn w:val="a0"/>
    <w:link w:val="a8"/>
    <w:uiPriority w:val="99"/>
    <w:qFormat/>
    <w:rsid w:val="00CA14AC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alloon Text"/>
    <w:basedOn w:val="a"/>
    <w:link w:val="a3"/>
    <w:uiPriority w:val="99"/>
    <w:semiHidden/>
    <w:unhideWhenUsed/>
    <w:qFormat/>
    <w:rsid w:val="00110E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CA14A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CA14A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</dc:creator>
  <dc:description/>
  <cp:lastModifiedBy>Admin</cp:lastModifiedBy>
  <cp:revision>19</cp:revision>
  <cp:lastPrinted>2024-01-30T12:35:00Z</cp:lastPrinted>
  <dcterms:created xsi:type="dcterms:W3CDTF">2024-01-23T13:31:00Z</dcterms:created>
  <dcterms:modified xsi:type="dcterms:W3CDTF">2024-03-05T14:05:00Z</dcterms:modified>
  <dc:language>ru-RU</dc:language>
</cp:coreProperties>
</file>